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B" w:rsidRDefault="00B75DEB" w:rsidP="00B75D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C9243F" w:rsidRPr="00B402F1" w:rsidRDefault="00C9243F" w:rsidP="00B75DEB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5DEB" w:rsidRPr="0041108E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08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แบบประเมินค่างานสำหรับตำแหน่งประเภทวิชาชีพเฉพาะหรือเชี่ยวชาญเฉพาะ</w:t>
      </w:r>
    </w:p>
    <w:p w:rsidR="00B75DEB" w:rsidRPr="0041108E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1108E">
        <w:rPr>
          <w:rFonts w:ascii="TH SarabunPSK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 ตำแหน่งเลขที่................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ชื่อตำแหน่ง................................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ระดับ...........................................................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สังกัด........................................................................................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ขอกำหนดเป็นตำแหน่ง......................................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ระดับ...........................................................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1E0"/>
      </w:tblPr>
      <w:tblGrid>
        <w:gridCol w:w="4643"/>
        <w:gridCol w:w="4644"/>
      </w:tblGrid>
      <w:tr w:rsidR="00B75DEB" w:rsidRPr="006B0ED5" w:rsidTr="00D53889">
        <w:tc>
          <w:tcPr>
            <w:tcW w:w="9287" w:type="dxa"/>
            <w:gridSpan w:val="2"/>
          </w:tcPr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75DEB" w:rsidRPr="006B0ED5" w:rsidTr="00D53889">
        <w:tc>
          <w:tcPr>
            <w:tcW w:w="4643" w:type="dxa"/>
          </w:tcPr>
          <w:p w:rsidR="00B75DEB" w:rsidRPr="006B0ED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B75DEB" w:rsidRPr="006B0ED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ตำแหน่งใหม่</w:t>
            </w:r>
          </w:p>
        </w:tc>
      </w:tr>
      <w:tr w:rsidR="00B75DEB" w:rsidRPr="006B0ED5" w:rsidTr="00D53889">
        <w:tc>
          <w:tcPr>
            <w:tcW w:w="4643" w:type="dxa"/>
          </w:tcPr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๓. 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๓. 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5DEB" w:rsidRPr="006B0ED5" w:rsidTr="00D53889">
        <w:tc>
          <w:tcPr>
            <w:tcW w:w="9287" w:type="dxa"/>
            <w:gridSpan w:val="2"/>
          </w:tcPr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75DEB" w:rsidRPr="006B0ED5" w:rsidTr="00D53889">
        <w:tc>
          <w:tcPr>
            <w:tcW w:w="4643" w:type="dxa"/>
          </w:tcPr>
          <w:p w:rsidR="00B75DEB" w:rsidRPr="006B0ED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44" w:type="dxa"/>
          </w:tcPr>
          <w:p w:rsidR="00B75DEB" w:rsidRPr="006B0ED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งานใหม่</w:t>
            </w:r>
          </w:p>
        </w:tc>
      </w:tr>
      <w:tr w:rsidR="00B75DEB" w:rsidRPr="006B0ED5" w:rsidTr="00D53889">
        <w:tc>
          <w:tcPr>
            <w:tcW w:w="4643" w:type="dxa"/>
          </w:tcPr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คุณภาพของงาน................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คุณภาพของงาน..................................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B75DEB" w:rsidRPr="006B0ED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DF4472" w:rsidRDefault="00DF4472" w:rsidP="00B75DEB">
      <w:pPr>
        <w:outlineLvl w:val="0"/>
        <w:rPr>
          <w:rFonts w:ascii="TH SarabunPSK" w:hAnsi="TH SarabunPSK" w:cs="TH SarabunPSK" w:hint="cs"/>
          <w:sz w:val="32"/>
          <w:szCs w:val="32"/>
        </w:rPr>
      </w:pPr>
    </w:p>
    <w:p w:rsidR="00B75DEB" w:rsidRPr="008B08B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lastRenderedPageBreak/>
        <w:t>๔. การประเมินค่างานของตำแหน่ง</w:t>
      </w:r>
    </w:p>
    <w:tbl>
      <w:tblPr>
        <w:tblStyle w:val="aa"/>
        <w:tblW w:w="0" w:type="auto"/>
        <w:tblLook w:val="01E0"/>
      </w:tblPr>
      <w:tblGrid>
        <w:gridCol w:w="5688"/>
        <w:gridCol w:w="1027"/>
        <w:gridCol w:w="1080"/>
        <w:gridCol w:w="1669"/>
      </w:tblGrid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69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เหตุผลการให้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</w:tc>
      </w:tr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องค์ประกอบด้านความรู้และความชำนาญงาน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    (๑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(๑๑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๒๐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เป็นงานที่ต้องใช้ความรู้ความเชี่ยวชาญในงานเชิงวิชาการหรือวิชาชีพเฉพาะหรือทักษะ และความชำนาญเฉพาะตัวสูงมากในตำแหน่งหน้าที่ที่รับผิดชอบ รวมทั้งเป็นงานที่จะต้องแก้ไขปัญหาที่ยุ่งยากซับซ้อนและให้คำปรึกษาได้ (๒๑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๓๐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หรือการริเริ่มโครงการที่เกิดประโยชน์สูงสุดต่อพันธกิจของสถาบันอุดมศึกษา (๓๑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๔๐ คะแนน)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๔.๒ องค์ประกอบด้านการบริหารจัดการ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(๑-๕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(๖-๑๐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(๑๑-๑๕ คะแนน)</w:t>
            </w:r>
          </w:p>
          <w:p w:rsidR="00B75DEB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เป็นงานที่ต้องบริหารจัดการงานวิชาการหรือวิชาชีพและเป็น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75DEB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ผู้นำในเชิงวิชาการหรือวิชาชีพของสถาบันอุดมศึกษา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(๑๖-๒๐ คะแนน)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69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เหตุผลการให้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</w:tc>
      </w:tr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๔.๓ องค์ประกอบด้านการติดต่อสื่อสารและปฏิสัมพันธ์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(๑-๕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เป็นงานที่ต้องสามารถให้คำแนะนำ หรือคำปรึกษาแก่บุคคลอื่น รวมทั้งสามารถสอนงานแก่ทีมได้ (๖-๑๐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(๑๖-๒๐ คะแนน)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๔.๔ องค์ประกอบด้านกรอบแนวคิดในการแก้ปัญหา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เป็นงานที่ต้องแก้ปัญหาในภาพรวม โดยมีอิสระที่จะกำหนดทางเลือก วิธีการ หรือแนวทางภายใต้กรอบแนวคิดของหน่วยงาน (๑-๑๐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เพื่อให้บรรลุตามวัตถุประสงค์ที่กำหนดไว้ (๑๑-๒๐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เป็นงานที่ต้องแก้ปัญหาภายในนโยบาย พันธกิจ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(๒๑-๓๐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เป็นงานที่ต้องแก้ปัญหาภายใต้ทิศทางและพันธกิจของสถาบันอุดมศึกษา ซึ่งเป็นงานที่มีอิสระในการบูรณาการและกำหนดนโยบายหรือเป้าหมายต่าง ๆ เพื่อให้บรรลุตามวัตถุประสงค์ที่กำหนดไว้ (๓๑-๔๐ คะแนน)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5DEB" w:rsidRPr="008B08B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1E0"/>
      </w:tblPr>
      <w:tblGrid>
        <w:gridCol w:w="5688"/>
        <w:gridCol w:w="1027"/>
        <w:gridCol w:w="1080"/>
        <w:gridCol w:w="1669"/>
      </w:tblGrid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69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เหตุผลการให้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</w:tc>
      </w:tr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๔.๕ องค์ประกอบด้านอิสระในการคิด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 พิจารณาเลือก หรือตัดสินใจในการใช้ระบบ แนวคิด เทคนิคหรือวิชาการต่าง ๆ ที่เกี่ยวข้อง เพื่อผลสัมฤทธิ์ที่กำหนดไว้ได้ (๑-๕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 ๆ เพื่อผลสัมฤทธิ์ที่กำหนดไว้ได้ (๖-๑๐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(๑๑-๑๕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เป็นงานที่ต้องคิดหรือตัดสินใจในการกำหนดนโยบาย กลยุทธ์ หรือภารกิจใหม่ ๆ ของสถาบันอุดมศึกษา (๑๖-๒๐ คะแนน)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๔.๖ องค์ประกอบด้านความท้าทายในการคิดแก้ปัญหา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(๑-๕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 (๖-๑๐ คะแนน)</w:t>
            </w:r>
          </w:p>
          <w:p w:rsidR="00B75DEB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(๑๑-๑๕ คะแนน)</w:t>
            </w:r>
          </w:p>
          <w:p w:rsidR="00FA2868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เป็นงานที่ต้องจัดการกับสถานการณ์พิเศษที่อาจไม่เคยเกิด</w:t>
            </w:r>
          </w:p>
          <w:p w:rsidR="00FA2868" w:rsidRDefault="00FA2868" w:rsidP="00FA28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75DEB"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ขึ้นมาก่อน ซึ่งต้องใช้ความคิดสร้างสรรค์ หรือความคิด</w:t>
            </w:r>
          </w:p>
          <w:p w:rsidR="00FA2868" w:rsidRDefault="00FA2868" w:rsidP="00FA286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75DEB"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นอกรอบ เพื่อให้เกิดผลสัมฤทธิ์ในระดับสถาบันอุดมศึกษา </w:t>
            </w:r>
          </w:p>
          <w:p w:rsidR="00B75DEB" w:rsidRPr="008B08B5" w:rsidRDefault="00FA2868" w:rsidP="00FA2868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 w:rsidR="00B75DEB"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๑๖-๒๐ คะแนน)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5DEB" w:rsidRDefault="00B75DEB" w:rsidP="00B75DEB"/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tbl>
      <w:tblPr>
        <w:tblStyle w:val="aa"/>
        <w:tblW w:w="9606" w:type="dxa"/>
        <w:tblLook w:val="01E0"/>
      </w:tblPr>
      <w:tblGrid>
        <w:gridCol w:w="5688"/>
        <w:gridCol w:w="1027"/>
        <w:gridCol w:w="1080"/>
        <w:gridCol w:w="1811"/>
      </w:tblGrid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811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เหตุผลการให้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</w:tc>
      </w:tr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๔.๗ องค์ประกอบด้านการวิเคราะห์ข้อมูล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 ๆ เพื่อสนับสนุนภารกิจของหน่วยงานระดับกองหรือเทียบเท่า (๑-๑๐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(๑๑-๒๐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เพื่อให้บรรลุผลสัมฤทธิ์ตามพันธกิจของหน่วยงาน (๒๑-๓๐ คะแนน)</w:t>
            </w:r>
          </w:p>
          <w:p w:rsidR="00B75DEB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</w:t>
            </w:r>
          </w:p>
          <w:p w:rsidR="00B75DEB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(๓๑-๔๐ คะแนน)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๔.๘ องค์ประกอบด้านอิสระในการปฏิบัติงาน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(๑-๕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(๖-๑๐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เป็นงานที่มีอิสระในการบริหารงานให้ได้ผลสัมฤทธิ์ตามเป้าหมายของหน่วยงาน (๑๑-๑๕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เป็นงานที่มีอิสระในการบริหารงานให้ได้ผลสัมฤทธิ์ตามเป้าหมายของสถาบันอุดมศึกษา (๑๖-๒๐ คะแนน)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5DEB" w:rsidRDefault="00B75DEB" w:rsidP="00B75DEB"/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tbl>
      <w:tblPr>
        <w:tblStyle w:val="aa"/>
        <w:tblW w:w="9747" w:type="dxa"/>
        <w:tblLook w:val="04A0"/>
      </w:tblPr>
      <w:tblGrid>
        <w:gridCol w:w="5688"/>
        <w:gridCol w:w="1027"/>
        <w:gridCol w:w="1080"/>
        <w:gridCol w:w="1952"/>
      </w:tblGrid>
      <w:tr w:rsidR="00B75DEB" w:rsidRPr="008B08B5" w:rsidTr="00D53889">
        <w:tc>
          <w:tcPr>
            <w:tcW w:w="5688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952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เหตุผลการให้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</w:tc>
      </w:tr>
      <w:tr w:rsidR="00B75DEB" w:rsidRPr="008B08B5" w:rsidTr="00D53889">
        <w:tblPrEx>
          <w:tblLook w:val="01E0"/>
        </w:tblPrEx>
        <w:tc>
          <w:tcPr>
            <w:tcW w:w="5688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๔.๙ องค์ประกอบด้านผลกระทบจากการปฏิบัติงาน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เป็นงานที่ส่งผลกระทบต่อองค์ประกอบหลายส่วนของวัตถุประสงค์ หรือภารกิจหลักของหน่วยงาน (๑-๑๐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 แผนปฏิบัติงานหรือการวางแผนกบยุทธ์โดยรวมของหน่วยงาน (๑๑-๒๐ คะแนน)</w:t>
            </w:r>
          </w:p>
          <w:p w:rsidR="00B75DEB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เป็นงานที่ส่งผลกระทบต่อการดำเนินงาน แผนปฏิบัติงานหรือการวางแผนกบยุทธ์โดยรวมของสถาบันอุดมศึกษา 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(๒๑-๓๐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 (๓๑-๔๐ คะแนน)</w:t>
            </w:r>
          </w:p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๔.๑๐ องค์ประกอบด้านลักษณะงานที่ปฏิบัติของตำแหน่ง</w:t>
            </w:r>
          </w:p>
          <w:p w:rsidR="00B75DEB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ให้คำปรึกษาแนะนำแก่บุคคลหรือหน่วยงานอื่นตามกรอบความรู้หรือแนวทางที่กำหนดไว้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(๑-๑๐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เป็นงานพัฒนาและกำหนดหลักเกณฑ์ ระบบ ต้นแบบ คู่มือ แนวทาง หรือนโยบายต่าง ๆ เพื่อให้สามารถนำไปใช้ได้ตามภารกิจของแต่ละหน่วยงาน (๑๑-๒๐ คะแนน)</w:t>
            </w:r>
          </w:p>
          <w:p w:rsidR="00B75DEB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(๒๑-๓๐ คะแนน)</w:t>
            </w:r>
          </w:p>
          <w:p w:rsidR="00B75DEB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(๓๑-๔๐ คะแนน)</w:t>
            </w: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DEB" w:rsidRPr="008B08B5" w:rsidRDefault="00B75DEB" w:rsidP="00D53889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  <w:p w:rsidR="00B75DEB" w:rsidRPr="008B08B5" w:rsidRDefault="00B75DEB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75DEB" w:rsidRPr="008B08B5" w:rsidRDefault="00B75DEB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154F" w:rsidRPr="008B08B5" w:rsidTr="00D53889">
        <w:tblPrEx>
          <w:tblLook w:val="01E0"/>
        </w:tblPrEx>
        <w:tc>
          <w:tcPr>
            <w:tcW w:w="5688" w:type="dxa"/>
          </w:tcPr>
          <w:p w:rsidR="008A154F" w:rsidRPr="008B08B5" w:rsidRDefault="008A154F" w:rsidP="008A154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7" w:type="dxa"/>
          </w:tcPr>
          <w:p w:rsidR="008A154F" w:rsidRPr="008B08B5" w:rsidRDefault="008A154F" w:rsidP="00D538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1080" w:type="dxa"/>
          </w:tcPr>
          <w:p w:rsidR="008A154F" w:rsidRPr="008B08B5" w:rsidRDefault="008A154F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8A154F" w:rsidRPr="008B08B5" w:rsidRDefault="008A154F" w:rsidP="00D5388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5DEB" w:rsidRPr="008B08B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75DEB" w:rsidRPr="008B08B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>สรุปผลการประเมินค่างาน/เหตุผล</w:t>
      </w:r>
    </w:p>
    <w:p w:rsidR="00B75DEB" w:rsidRPr="008B08B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08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08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08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75DEB" w:rsidRPr="008B08B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lastRenderedPageBreak/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B08B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B75DEB" w:rsidRPr="008B08B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4B275C" w:rsidRDefault="004B275C" w:rsidP="00B75DEB">
      <w:pPr>
        <w:rPr>
          <w:rFonts w:ascii="TH SarabunPSK" w:hAnsi="TH SarabunPSK" w:cs="TH SarabunPSK"/>
          <w:sz w:val="32"/>
          <w:szCs w:val="32"/>
        </w:rPr>
      </w:pPr>
    </w:p>
    <w:p w:rsidR="004B275C" w:rsidRDefault="004B275C" w:rsidP="00B75DEB">
      <w:pPr>
        <w:rPr>
          <w:rFonts w:ascii="TH SarabunPSK" w:hAnsi="TH SarabunPSK" w:cs="TH SarabunPSK"/>
          <w:sz w:val="32"/>
          <w:szCs w:val="32"/>
        </w:rPr>
      </w:pPr>
    </w:p>
    <w:p w:rsidR="004B275C" w:rsidRDefault="004B275C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6B0ED5">
        <w:rPr>
          <w:rFonts w:ascii="TH SarabunPSK" w:hAnsi="TH SarabunPSK" w:cs="TH SarabunPSK"/>
          <w:sz w:val="32"/>
          <w:szCs w:val="32"/>
          <w:cs/>
        </w:rPr>
        <w:t>ณะกรรมการประเมินค่างานลงนาม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B75DEB" w:rsidRDefault="00B75DEB" w:rsidP="00B75DEB">
      <w:pPr>
        <w:ind w:left="1440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๖</w:t>
      </w:r>
      <w:r w:rsidRPr="00CC2A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......................................................ผู้ช่วยเลขานุการ</w:t>
      </w:r>
    </w:p>
    <w:p w:rsidR="00B75DEB" w:rsidRPr="00F47774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F4777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B75DEB" w:rsidRDefault="00B75DEB" w:rsidP="00B75DEB">
      <w:pPr>
        <w:ind w:left="1800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Pr="008B08B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8B08B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8B08B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8B08B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8B08B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5617AE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B75DEB" w:rsidRPr="005B3678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67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B75DEB" w:rsidRPr="005B3678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B3678">
        <w:rPr>
          <w:rFonts w:ascii="TH SarabunPSK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การประเมินคุณภาพของตำแหน่งประเภทวิชาชีพเฉพาะหรือเชี่ยวชาญเฉพาะ</w:t>
      </w:r>
      <w:r w:rsidRPr="006B0ED5">
        <w:rPr>
          <w:rFonts w:ascii="TH SarabunPSK" w:hAnsi="TH SarabunPSK" w:cs="TH SarabunPSK"/>
          <w:sz w:val="32"/>
          <w:szCs w:val="32"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ระดับเชี่ย</w:t>
      </w:r>
      <w:r>
        <w:rPr>
          <w:rFonts w:ascii="TH SarabunPSK" w:hAnsi="TH SarabunPSK" w:cs="TH SarabunPSK"/>
          <w:sz w:val="32"/>
          <w:szCs w:val="32"/>
          <w:cs/>
        </w:rPr>
        <w:t>วชาญ และระดับเชี่ยวชาญพิเศษ ให้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6B0ED5">
        <w:rPr>
          <w:rFonts w:ascii="TH SarabunPSK" w:hAnsi="TH SarabunPSK" w:cs="TH SarabunPSK"/>
          <w:sz w:val="32"/>
          <w:szCs w:val="32"/>
          <w:cs/>
        </w:rPr>
        <w:t>ช้หลักเกณฑ์การประเมินค่างานของตำแหน่งตามลักษณะงาน หน้าที่ความรับผิดชอบ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๓ ด้าน ประกอบด้วย ๑๐ องค์ประกอบย่อยที่มีความสัมพันธ์กัน ดังต่อไปนี้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๑. ด้านความรู้และทักษะที่จำเป็นงาน หมายถึง ระดับและขอบเขตของความรู้ ความสามารถ ความรอบรู้ ความชำนาญงาน และทักษะที่พัฒนาขึ้นมาจากประสบการณ์การทำงานและการฝึกฝน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๓ องค์ประกอบ ดังนี้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 ความรู้และความชำนาญงาน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ความรอบรู้ ความชำนาญงาน และทักษะที่จะต้องมีเพื่อปฏิบัติงานให้สำเร็จลุล่วงไปได้ โดยพิจารณาจากสภาพงานของตำแหน่งนั้น ดังนี้ (๔๐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(๑๑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เป็นงานที่ต้องใช้ความรู้ความเชี่ยวชาญในงานเชิงวิชาการหรือวิชาชีพเฉพาะ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รวมทั้ง เป็นงานที่จะต้องแก้ไขปัญหาที่ยุ่งยากซับซ้อนและให้คำปรึกษาได้ (๒๑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หรือการริเริ่มโครงการที่เกิดประโยชน์สูงสุดต่อพันธกิจของสถาบันอุดมศึกษา (๓๑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๒ การบริหารจัดการ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6B0ED5">
        <w:rPr>
          <w:rFonts w:ascii="TH SarabunPSK" w:hAnsi="TH SarabunPSK" w:cs="TH SarabunPSK"/>
          <w:sz w:val="32"/>
          <w:szCs w:val="32"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ระดับและขอบเขตของความรู้ความสามารถในการบริหารจัดการที่ต้องการของตำแหน่งนั้น ๆ โดยพิจารณาจากลักษณะงานการบริหารจัดการในการวางแผน กำกับ ตรวจสอบ ติดตามการปฏิบัติงานดังนี้ (๒๐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(๑-๕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(๖-๑๐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(๑๑-๑๕ คะแนน)</w:t>
      </w: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(๑๖-๒๐ คะแนน)</w:t>
      </w: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๓ การสื่อสารและปฏิสัมพันธ์ </w:t>
      </w:r>
      <w:r w:rsidRPr="006B0ED5">
        <w:rPr>
          <w:rFonts w:ascii="TH SarabunPSK" w:hAnsi="TH SarabunPSK" w:cs="TH SarabunPSK"/>
          <w:sz w:val="32"/>
          <w:szCs w:val="32"/>
          <w:cs/>
        </w:rPr>
        <w:t>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 ดังนี้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(๑-๕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เป็นงานที่ต้องสามารถให้คำแนะนำ หรือคำปรึกษาแก่บุคคลอื่น รวมทั้งสามารถสอนงานแก่ทีมได้ (๖-๑๐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(๑๖-๒๐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๒. ด้านความสามารถในการติดสินใจและแก้ปัญหา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ซึ่งจำแนกออกเป็นองค์ประกอบย่อยได้ ๓ องค์ประกอบ ดังนี้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กรอบแนวความคิดในการแก้ปัญหา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 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 (๔๐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(๑) เป็นงานที่ต้องแก้ปัญหาในภาพรวม โดยมีอิสระที่จะกำหนดทางเลือก วิธีการ หรือแนวทางภายใต้กรอบแนวคิดของหน่วยงาน (๑-๑๐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(๒)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เพื่อให้บรรลุตามวัตถุประสงค์ที่กำหนดไว้ (๑๑-๒๐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เป็นงานที่ต้องแก้ปัญหาภายในนโยบาย พันธกิจ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(๒๑-๓๐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เป็นงานที่ต้องแก้ปัญหาภายใต้ทิศทางและพันธกิจของสถาบันอุดมศึกษา ซึ่งเป็นงานที่มีอิสระในการบูรณาการและกำหนดนโยบายหรือเป้าหมายต่าง ๆ เพื่อให้บรรลุตามวัตถุประสงค์ที่กำหนดไว้ (๓๑-๔๐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๕ อิสระในการคิด </w:t>
      </w:r>
      <w:r w:rsidRPr="006B0ED5">
        <w:rPr>
          <w:rFonts w:ascii="TH SarabunPSK" w:hAnsi="TH SarabunPSK" w:cs="TH SarabunPSK"/>
          <w:sz w:val="32"/>
          <w:szCs w:val="32"/>
          <w:cs/>
        </w:rPr>
        <w:t>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หรือนโยบายในการปฏิบัติงานของหน่วยงานดังนี้ (๒๐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เป็นงานที่ต้องคิด พิจารณาเลือก หรือตัดสินใจในการใช้ระบบ แนวคิด เทคนิคหรือวิชาการต่าง ๆ ที่เกี่ยวข้อง เพื่อผลสัมฤทธิ์ที่กำหนดไว้ได้ (๑-๕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หรือกระบวนการใหม่ๆ เพื่อผลสัมฤทธิ์ที่กำหนดไว้ได้ (๖-๑๐ คะแนน)</w:t>
      </w: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(๑๑-๑๕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เป็นงานที่ต้องคิดหรือตัดสินใจในการกำหนดนโยบาย กลยุทธ์ หรือภารกิจใหม่ๆ ของสถาบันอุดมศึกษา (๑๖-๒๐ คะแนน)</w:t>
      </w:r>
    </w:p>
    <w:p w:rsidR="00917814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๖ ความท้าทายในการคิดแก้ปัญหา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6B0ED5">
        <w:rPr>
          <w:rFonts w:ascii="TH SarabunPSK" w:hAnsi="TH SarabunPSK" w:cs="TH SarabunPSK"/>
          <w:sz w:val="32"/>
          <w:szCs w:val="32"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ระดับของความคิดริเริ่มสร้างสรรค์ในการแก้ไขหรือจัดการกับปัญหาที่เกิดขึ้นจากการปฏิบัติงานของตำแหน่งตามความรับผิดชอบหรือ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ตามที่ได้รับมอบหมายให้ลุล่วงไปได้ โดยพิจารณาจากลักษณะงาน สภาพงาน รูปแบบของการคิด และกระบวนการจัดการข้อมูลของตำแหน่งดังนี้ (๒๐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(๑-๕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 (๖-๑๐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 (๑๑-๑๕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หรือความคิดนอกรอบ เพื่อให้เกิดผลสัมฤทธิ์ในระดับสถาบันอุดมศึกษา (๑๖-๒๐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๓. ด้านภาระงานที่รับผิดชอบ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รวมถึง ความอิสระหรือข้อจำกัดในการปฏิบัติของตำแหน่งนั้น ซึ่งจำแนกออกเป็นองค์ประกอบย่อยได้ ๓ องค์ประกอบ ดังนี้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๗ การวิเคราะห์ข้อมูล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เพื่อให้บรรลุผลสัมฤทธิ์ตามเป้าหมายและนโยบายของหน่วยงานดังนี้ (๔๐ คะแนน)</w:t>
      </w: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เป็นงานที่ต้องใช้ความรู้ความสามารถในการวิเคราะห์ข้อมูลทั้งในเชิงปริมาณหรือ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เชิงคุณภาพ สำหรับจัดทำข้อเสนอหรือรายงานรูปแบบต่าง ๆ เพื่อสนับสนุนภารกิจของหน่วยงานระดับกองหรือเทียบเท่า (๑-๑๐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(๑๑-๒๐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เพื่อให้บรรลุผลสัมฤทธิ์ตามพันธกิจของหน่วยงาน (๒๑-๓๐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 (๓๑-๔๐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๘ อิสระในการปฏิบัติงาน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และการบังคับบัญชาภายใต้เงื่อนไขหรือข้อจำกัดทางกฎหมายที่กำหนดไว้เป็นกรอบในการปฏิบัติงานดังนี้ (๒๐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(๑-๕ คะแนน)</w:t>
      </w: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(๖-๑๐ คะแนน)</w:t>
      </w: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เป็นงานที่มีอิสระในการบริหารงานให้ได้ผลสัมฤทธิ์ตามเป้าหมายของหน่วยงาน (๑๑-๑๕ คะแนน)</w:t>
      </w:r>
    </w:p>
    <w:p w:rsidR="00917814" w:rsidRDefault="00917814" w:rsidP="00917814">
      <w:pPr>
        <w:ind w:left="1440" w:firstLine="7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(๔) เป็นงานที่มีอิสระในการบริหารงานให้ได้ผลสัมฤทธิ์ตามเป้าหมายของ</w:t>
      </w:r>
    </w:p>
    <w:p w:rsidR="00917814" w:rsidRPr="006B0ED5" w:rsidRDefault="00917814" w:rsidP="00917814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สถาบันอุดมศึกษา (๑๖-๒๐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๙ ผลกระทบจากการปฏิบัติงาน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โดยพิจารณาจากผลสัมฤทธิ์ของตำแหน่งงานต่อหน่วยงานและสถาบันอุดมศึกษา ดังนี้ (๔๐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เป็นงานที่ส่งผลกระทบต่อองค์ประกอบหลายส่วนของวัตถุประสงค์ หรือภารกิจหลักของหน่วยงาน (๑-๑๐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เป็นงานที่ส่งผลกระทบต่อการดำเนินงาน แผนปฏิบัติงานหรือการวางแผนกบยุทธ์โดยรวมของหน่วยงาน (๑๑-๒๐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เป็นงานที่ส่งผลกระทบต่อการดำเนินงาน แผนปฏิบัติงานหรือการวางแผนกบยุทธ์โดยรวมของสถาบันอุดมศึกษา (๒๑-๓๐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 (๓๑-๔๐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๑๐ ลักษณะงานที่ปฏิบัติงานตำแหน่ง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ลักษณะสำคัญของหน้าที่ความรับผิดชอบของตำแหน่ง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หน่วยงานและสถาบันอุดมศึกษา ดังนี้ (๔๐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ให้คำปรึกษาแนะนำแก่บุคคลหรือหน่วยงานอื่นตามกรอบความรู้หรือแนวทางที่กำหนดไว้ (๑-๑๐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เป็นงานพัฒนาและกำหนดหลักเกณฑ์ ระบบ ต้นแบบ คู่มือ แนวทาง หรือนโยบายต่าง ๆ เพื่อให้สามารถนำไปใช้ได้ตามภารกิจของแต่ละหน่วยงาน (๑๑-๒๐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(๒๑-๓๐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 (๓๑-๔๐ คะแนน)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B75DEB" w:rsidRPr="006B0ED5" w:rsidRDefault="00B75DEB" w:rsidP="00B75DEB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- ระดับเชี่ยวชาญ ได้คะแนน ๑๗๐ คะแนนขึ้นไป</w:t>
      </w:r>
    </w:p>
    <w:p w:rsidR="00B75DEB" w:rsidRPr="006B0ED5" w:rsidRDefault="00B75DEB" w:rsidP="00B75DEB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- ระดับเชี่ยวชาญพิเศษ ได้คะแนน ๒๓๕ คะแนนขึ้นไป</w:t>
      </w: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C9243F" w:rsidRDefault="00C9243F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B75DEB" w:rsidRDefault="00B75DEB" w:rsidP="00B75DEB">
      <w:pPr>
        <w:rPr>
          <w:sz w:val="32"/>
          <w:szCs w:val="32"/>
        </w:rPr>
      </w:pPr>
    </w:p>
    <w:p w:rsidR="00D53889" w:rsidRDefault="00D53889" w:rsidP="00B75DEB">
      <w:pPr>
        <w:rPr>
          <w:sz w:val="32"/>
          <w:szCs w:val="32"/>
        </w:rPr>
      </w:pPr>
    </w:p>
    <w:p w:rsidR="00781097" w:rsidRDefault="00781097" w:rsidP="00B75DEB">
      <w:pPr>
        <w:rPr>
          <w:sz w:val="32"/>
          <w:szCs w:val="32"/>
        </w:rPr>
      </w:pPr>
    </w:p>
    <w:p w:rsidR="00781097" w:rsidRDefault="00781097" w:rsidP="00B75DEB">
      <w:pPr>
        <w:rPr>
          <w:sz w:val="32"/>
          <w:szCs w:val="32"/>
        </w:rPr>
      </w:pPr>
    </w:p>
    <w:p w:rsidR="00781097" w:rsidRDefault="00781097" w:rsidP="00B75DEB">
      <w:pPr>
        <w:rPr>
          <w:sz w:val="32"/>
          <w:szCs w:val="32"/>
        </w:rPr>
      </w:pPr>
    </w:p>
    <w:p w:rsidR="00781097" w:rsidRDefault="00781097" w:rsidP="00B75DEB">
      <w:pPr>
        <w:rPr>
          <w:sz w:val="32"/>
          <w:szCs w:val="32"/>
        </w:rPr>
      </w:pPr>
    </w:p>
    <w:sectPr w:rsidR="00781097" w:rsidSect="005953D0">
      <w:headerReference w:type="default" r:id="rId8"/>
      <w:pgSz w:w="11906" w:h="16838"/>
      <w:pgMar w:top="851" w:right="1134" w:bottom="851" w:left="1418" w:header="720" w:footer="720" w:gutter="0"/>
      <w:pgNumType w:fmt="thaiNumbers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F4" w:rsidRDefault="00493CF4" w:rsidP="00D53889">
      <w:r>
        <w:separator/>
      </w:r>
    </w:p>
  </w:endnote>
  <w:endnote w:type="continuationSeparator" w:id="1">
    <w:p w:rsidR="00493CF4" w:rsidRDefault="00493CF4" w:rsidP="00D5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F4" w:rsidRDefault="00493CF4" w:rsidP="00D53889">
      <w:r>
        <w:separator/>
      </w:r>
    </w:p>
  </w:footnote>
  <w:footnote w:type="continuationSeparator" w:id="1">
    <w:p w:rsidR="00493CF4" w:rsidRDefault="00493CF4" w:rsidP="00D5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A1" w:rsidRDefault="00C270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0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4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6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39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4"/>
  </w:num>
  <w:num w:numId="5">
    <w:abstractNumId w:val="37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16"/>
  </w:num>
  <w:num w:numId="13">
    <w:abstractNumId w:val="22"/>
  </w:num>
  <w:num w:numId="14">
    <w:abstractNumId w:val="9"/>
  </w:num>
  <w:num w:numId="15">
    <w:abstractNumId w:val="39"/>
  </w:num>
  <w:num w:numId="16">
    <w:abstractNumId w:val="15"/>
  </w:num>
  <w:num w:numId="17">
    <w:abstractNumId w:val="30"/>
  </w:num>
  <w:num w:numId="18">
    <w:abstractNumId w:val="6"/>
  </w:num>
  <w:num w:numId="19">
    <w:abstractNumId w:val="33"/>
  </w:num>
  <w:num w:numId="20">
    <w:abstractNumId w:val="2"/>
  </w:num>
  <w:num w:numId="21">
    <w:abstractNumId w:val="36"/>
  </w:num>
  <w:num w:numId="22">
    <w:abstractNumId w:val="0"/>
  </w:num>
  <w:num w:numId="23">
    <w:abstractNumId w:val="31"/>
  </w:num>
  <w:num w:numId="24">
    <w:abstractNumId w:val="10"/>
  </w:num>
  <w:num w:numId="25">
    <w:abstractNumId w:val="11"/>
  </w:num>
  <w:num w:numId="26">
    <w:abstractNumId w:val="1"/>
  </w:num>
  <w:num w:numId="27">
    <w:abstractNumId w:val="29"/>
  </w:num>
  <w:num w:numId="28">
    <w:abstractNumId w:val="28"/>
  </w:num>
  <w:num w:numId="29">
    <w:abstractNumId w:val="34"/>
  </w:num>
  <w:num w:numId="30">
    <w:abstractNumId w:val="20"/>
  </w:num>
  <w:num w:numId="31">
    <w:abstractNumId w:val="12"/>
  </w:num>
  <w:num w:numId="32">
    <w:abstractNumId w:val="8"/>
  </w:num>
  <w:num w:numId="33">
    <w:abstractNumId w:val="32"/>
  </w:num>
  <w:num w:numId="34">
    <w:abstractNumId w:val="25"/>
  </w:num>
  <w:num w:numId="35">
    <w:abstractNumId w:val="26"/>
  </w:num>
  <w:num w:numId="36">
    <w:abstractNumId w:val="35"/>
  </w:num>
  <w:num w:numId="37">
    <w:abstractNumId w:val="21"/>
  </w:num>
  <w:num w:numId="38">
    <w:abstractNumId w:val="13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5DEB"/>
    <w:rsid w:val="000267D0"/>
    <w:rsid w:val="0004408A"/>
    <w:rsid w:val="0004508F"/>
    <w:rsid w:val="00055E3E"/>
    <w:rsid w:val="00075299"/>
    <w:rsid w:val="000956C3"/>
    <w:rsid w:val="000A66BC"/>
    <w:rsid w:val="000B0A24"/>
    <w:rsid w:val="000B1FD2"/>
    <w:rsid w:val="000B3475"/>
    <w:rsid w:val="000B3748"/>
    <w:rsid w:val="000B64E6"/>
    <w:rsid w:val="000C1192"/>
    <w:rsid w:val="0011074E"/>
    <w:rsid w:val="00113F35"/>
    <w:rsid w:val="00127BAB"/>
    <w:rsid w:val="00130F72"/>
    <w:rsid w:val="001570E0"/>
    <w:rsid w:val="0015744A"/>
    <w:rsid w:val="001A4910"/>
    <w:rsid w:val="001E756D"/>
    <w:rsid w:val="001E7E7A"/>
    <w:rsid w:val="001F2B43"/>
    <w:rsid w:val="00270F2A"/>
    <w:rsid w:val="002918FE"/>
    <w:rsid w:val="0029628B"/>
    <w:rsid w:val="002C6F1B"/>
    <w:rsid w:val="002D58CC"/>
    <w:rsid w:val="002E2E44"/>
    <w:rsid w:val="002E445A"/>
    <w:rsid w:val="002F2691"/>
    <w:rsid w:val="003638A3"/>
    <w:rsid w:val="00366B3C"/>
    <w:rsid w:val="003817AF"/>
    <w:rsid w:val="003978D0"/>
    <w:rsid w:val="003A74EC"/>
    <w:rsid w:val="003A7CF7"/>
    <w:rsid w:val="003C248B"/>
    <w:rsid w:val="003D7108"/>
    <w:rsid w:val="003F3B54"/>
    <w:rsid w:val="0041360A"/>
    <w:rsid w:val="004363C8"/>
    <w:rsid w:val="004429BE"/>
    <w:rsid w:val="00453A80"/>
    <w:rsid w:val="004627BC"/>
    <w:rsid w:val="0047426C"/>
    <w:rsid w:val="00493CF4"/>
    <w:rsid w:val="004A606A"/>
    <w:rsid w:val="004B275C"/>
    <w:rsid w:val="004B3FCF"/>
    <w:rsid w:val="004B54B4"/>
    <w:rsid w:val="004E1E41"/>
    <w:rsid w:val="004E5C75"/>
    <w:rsid w:val="004F2489"/>
    <w:rsid w:val="005271C1"/>
    <w:rsid w:val="00531961"/>
    <w:rsid w:val="00544EEA"/>
    <w:rsid w:val="005531C3"/>
    <w:rsid w:val="005617AE"/>
    <w:rsid w:val="005703CA"/>
    <w:rsid w:val="005729B4"/>
    <w:rsid w:val="0058394A"/>
    <w:rsid w:val="005953D0"/>
    <w:rsid w:val="005A0D71"/>
    <w:rsid w:val="0061508E"/>
    <w:rsid w:val="00615F8D"/>
    <w:rsid w:val="00620030"/>
    <w:rsid w:val="006324BD"/>
    <w:rsid w:val="00635E9F"/>
    <w:rsid w:val="0066444F"/>
    <w:rsid w:val="006645DD"/>
    <w:rsid w:val="00666F3F"/>
    <w:rsid w:val="00671F9F"/>
    <w:rsid w:val="00692B8D"/>
    <w:rsid w:val="006A1BFD"/>
    <w:rsid w:val="006B7817"/>
    <w:rsid w:val="006D0761"/>
    <w:rsid w:val="006F0EC3"/>
    <w:rsid w:val="007164E9"/>
    <w:rsid w:val="007768D3"/>
    <w:rsid w:val="00781097"/>
    <w:rsid w:val="007B5EC7"/>
    <w:rsid w:val="007E74E5"/>
    <w:rsid w:val="008575E7"/>
    <w:rsid w:val="008A154F"/>
    <w:rsid w:val="008B1819"/>
    <w:rsid w:val="008C379D"/>
    <w:rsid w:val="008E24D9"/>
    <w:rsid w:val="00900CBB"/>
    <w:rsid w:val="00917814"/>
    <w:rsid w:val="0093426B"/>
    <w:rsid w:val="0094089C"/>
    <w:rsid w:val="00940FCE"/>
    <w:rsid w:val="009527BE"/>
    <w:rsid w:val="00980449"/>
    <w:rsid w:val="009C0004"/>
    <w:rsid w:val="009D14A6"/>
    <w:rsid w:val="009D5BF3"/>
    <w:rsid w:val="009E5184"/>
    <w:rsid w:val="009E7F27"/>
    <w:rsid w:val="00A31D10"/>
    <w:rsid w:val="00A82331"/>
    <w:rsid w:val="00AA4516"/>
    <w:rsid w:val="00AA6554"/>
    <w:rsid w:val="00AC1F4C"/>
    <w:rsid w:val="00AC2E41"/>
    <w:rsid w:val="00AC755E"/>
    <w:rsid w:val="00AD7D53"/>
    <w:rsid w:val="00AE3AF8"/>
    <w:rsid w:val="00AE40E2"/>
    <w:rsid w:val="00AE62A0"/>
    <w:rsid w:val="00AE7F79"/>
    <w:rsid w:val="00B140AD"/>
    <w:rsid w:val="00B232EA"/>
    <w:rsid w:val="00B44CE9"/>
    <w:rsid w:val="00B55AB2"/>
    <w:rsid w:val="00B75DEB"/>
    <w:rsid w:val="00B93285"/>
    <w:rsid w:val="00B9363A"/>
    <w:rsid w:val="00B95D9B"/>
    <w:rsid w:val="00BA2654"/>
    <w:rsid w:val="00C1590B"/>
    <w:rsid w:val="00C270A1"/>
    <w:rsid w:val="00C71673"/>
    <w:rsid w:val="00C73DA3"/>
    <w:rsid w:val="00C9243F"/>
    <w:rsid w:val="00CA5E36"/>
    <w:rsid w:val="00CC1263"/>
    <w:rsid w:val="00CD4CF4"/>
    <w:rsid w:val="00CE524A"/>
    <w:rsid w:val="00CE55D0"/>
    <w:rsid w:val="00CE5E01"/>
    <w:rsid w:val="00CF2822"/>
    <w:rsid w:val="00D17E06"/>
    <w:rsid w:val="00D32407"/>
    <w:rsid w:val="00D32C90"/>
    <w:rsid w:val="00D53889"/>
    <w:rsid w:val="00D5576D"/>
    <w:rsid w:val="00D56C93"/>
    <w:rsid w:val="00D9248C"/>
    <w:rsid w:val="00DA3568"/>
    <w:rsid w:val="00DD74C2"/>
    <w:rsid w:val="00DF4472"/>
    <w:rsid w:val="00E73D8A"/>
    <w:rsid w:val="00E75633"/>
    <w:rsid w:val="00E775D3"/>
    <w:rsid w:val="00E82AD0"/>
    <w:rsid w:val="00EB65DE"/>
    <w:rsid w:val="00EB6BAC"/>
    <w:rsid w:val="00ED47E1"/>
    <w:rsid w:val="00ED7B82"/>
    <w:rsid w:val="00EF2697"/>
    <w:rsid w:val="00EF2930"/>
    <w:rsid w:val="00EF2EAE"/>
    <w:rsid w:val="00F22A30"/>
    <w:rsid w:val="00F40E30"/>
    <w:rsid w:val="00F857EF"/>
    <w:rsid w:val="00FA2868"/>
    <w:rsid w:val="00FC13FD"/>
    <w:rsid w:val="00FC4A52"/>
    <w:rsid w:val="00FC4C55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EB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B75DEB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75DEB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B75DE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B75DEB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B75DEB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B75DEB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75DE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75DEB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B75DEB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B75DEB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B75DEB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B75DEB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B75DE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75DEB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B75DE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B75DEB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B75DEB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B75DE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5DEB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B75DEB"/>
    <w:pPr>
      <w:ind w:left="720"/>
      <w:contextualSpacing/>
    </w:pPr>
  </w:style>
  <w:style w:type="character" w:styleId="a9">
    <w:name w:val="Emphasis"/>
    <w:basedOn w:val="a0"/>
    <w:qFormat/>
    <w:rsid w:val="00B75DEB"/>
    <w:rPr>
      <w:i/>
      <w:iCs/>
    </w:rPr>
  </w:style>
  <w:style w:type="table" w:styleId="aa">
    <w:name w:val="Table Grid"/>
    <w:basedOn w:val="a1"/>
    <w:rsid w:val="00B75DEB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75DEB"/>
    <w:pPr>
      <w:spacing w:after="0" w:line="240" w:lineRule="auto"/>
    </w:pPr>
  </w:style>
  <w:style w:type="paragraph" w:styleId="ac">
    <w:name w:val="List Paragraph"/>
    <w:basedOn w:val="a"/>
    <w:qFormat/>
    <w:rsid w:val="00B75DEB"/>
    <w:pPr>
      <w:ind w:left="720"/>
      <w:contextualSpacing/>
    </w:pPr>
  </w:style>
  <w:style w:type="character" w:styleId="ad">
    <w:name w:val="page number"/>
    <w:basedOn w:val="a0"/>
    <w:rsid w:val="00B75DEB"/>
  </w:style>
  <w:style w:type="paragraph" w:styleId="ae">
    <w:name w:val="Body Text"/>
    <w:basedOn w:val="a"/>
    <w:link w:val="af"/>
    <w:rsid w:val="00B75DEB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B75DEB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B75DEB"/>
    <w:rPr>
      <w:color w:val="0000FF"/>
      <w:u w:val="single"/>
    </w:rPr>
  </w:style>
  <w:style w:type="paragraph" w:styleId="31">
    <w:name w:val="Body Text 3"/>
    <w:basedOn w:val="a"/>
    <w:link w:val="32"/>
    <w:rsid w:val="00B75DEB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75DEB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B75DEB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B75DEB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B75DEB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B75DEB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B75DEB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B75DEB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B75DEB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B75DEB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D6DE-A75C-4D8A-B4E7-F41AF870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Computer</cp:lastModifiedBy>
  <cp:revision>3</cp:revision>
  <cp:lastPrinted>2011-07-18T02:53:00Z</cp:lastPrinted>
  <dcterms:created xsi:type="dcterms:W3CDTF">2013-05-21T01:24:00Z</dcterms:created>
  <dcterms:modified xsi:type="dcterms:W3CDTF">2012-11-18T01:20:00Z</dcterms:modified>
</cp:coreProperties>
</file>