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C7" w:rsidRPr="00BC7C12" w:rsidRDefault="00912FC7" w:rsidP="00912FC7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7C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ส่วนที่ 2 </w:t>
      </w:r>
      <w:r w:rsidRPr="00BC7C12">
        <w:rPr>
          <w:rFonts w:ascii="TH SarabunPSK" w:hAnsi="TH SarabunPSK" w:cs="TH SarabunPSK"/>
          <w:b/>
          <w:bCs/>
          <w:sz w:val="40"/>
          <w:szCs w:val="40"/>
          <w:cs/>
        </w:rPr>
        <w:t>โครงร่างองค์กร</w:t>
      </w:r>
      <w:r w:rsidRPr="00BC7C1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C7C1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BC7C12">
        <w:rPr>
          <w:rFonts w:ascii="TH SarabunPSK" w:hAnsi="TH SarabunPSK" w:cs="TH SarabunPSK"/>
          <w:b/>
          <w:bCs/>
          <w:sz w:val="40"/>
          <w:szCs w:val="40"/>
        </w:rPr>
        <w:t>Organizational Profile</w:t>
      </w:r>
      <w:r w:rsidRPr="00BC7C1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912FC7" w:rsidRPr="00BC7C12" w:rsidRDefault="00912FC7" w:rsidP="00912FC7">
      <w:pPr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  <w:cs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ลักษณะองค์กร (</w:t>
      </w:r>
      <w:r w:rsidRPr="00BC7C12">
        <w:rPr>
          <w:rFonts w:ascii="TH SarabunPSK" w:hAnsi="TH SarabunPSK" w:cs="TH SarabunPSK"/>
          <w:b/>
          <w:bCs/>
          <w:szCs w:val="32"/>
        </w:rPr>
        <w:t>Organizational Description</w:t>
      </w:r>
      <w:r w:rsidRPr="00BC7C12">
        <w:rPr>
          <w:rFonts w:ascii="TH SarabunPSK" w:hAnsi="TH SarabunPSK" w:cs="TH SarabunPSK"/>
          <w:b/>
          <w:bCs/>
          <w:szCs w:val="32"/>
          <w:cs/>
        </w:rPr>
        <w:t>)</w:t>
      </w:r>
    </w:p>
    <w:p w:rsidR="00912FC7" w:rsidRPr="00BC7C12" w:rsidRDefault="00912FC7" w:rsidP="00912FC7">
      <w:pPr>
        <w:pStyle w:val="a7"/>
        <w:numPr>
          <w:ilvl w:val="0"/>
          <w:numId w:val="2"/>
        </w:numPr>
        <w:shd w:val="clear" w:color="auto" w:fill="E7F6FF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สภาพแวดล้อมขององค์กร (</w:t>
      </w:r>
      <w:r w:rsidRPr="00BC7C12">
        <w:rPr>
          <w:rFonts w:ascii="TH SarabunPSK" w:hAnsi="TH SarabunPSK" w:cs="TH SarabunPSK"/>
          <w:b/>
          <w:bCs/>
          <w:szCs w:val="32"/>
        </w:rPr>
        <w:t>Organizational Environment</w:t>
      </w:r>
      <w:r w:rsidRPr="00BC7C12">
        <w:rPr>
          <w:rFonts w:ascii="TH SarabunPSK" w:hAnsi="TH SarabunPSK" w:cs="TH SarabunPSK"/>
          <w:b/>
          <w:bCs/>
          <w:szCs w:val="32"/>
          <w:cs/>
        </w:rPr>
        <w:t>)</w:t>
      </w:r>
    </w:p>
    <w:p w:rsidR="00912FC7" w:rsidRPr="00BC7C12" w:rsidRDefault="00912FC7" w:rsidP="00912FC7">
      <w:pPr>
        <w:pStyle w:val="a7"/>
        <w:numPr>
          <w:ilvl w:val="0"/>
          <w:numId w:val="3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ผลิตภัณฑ์ (</w:t>
      </w:r>
      <w:r w:rsidRPr="00BC7C12">
        <w:rPr>
          <w:rFonts w:ascii="TH SarabunPSK" w:hAnsi="TH SarabunPSK" w:cs="TH SarabunPSK"/>
          <w:b/>
          <w:bCs/>
          <w:szCs w:val="32"/>
        </w:rPr>
        <w:t>Product Offerings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3"/>
        </w:numPr>
        <w:tabs>
          <w:tab w:val="left" w:pos="1134"/>
        </w:tabs>
        <w:ind w:left="0" w:firstLine="720"/>
        <w:rPr>
          <w:rFonts w:ascii="TH SarabunPSK" w:hAnsi="TH SarabunPSK" w:cs="TH SarabunPSK"/>
          <w:b/>
          <w:bCs/>
          <w:szCs w:val="32"/>
        </w:rPr>
      </w:pPr>
      <w:proofErr w:type="spellStart"/>
      <w:r w:rsidRPr="00BC7C12">
        <w:rPr>
          <w:rFonts w:ascii="TH SarabunPSK" w:hAnsi="TH SarabunPSK" w:cs="TH SarabunPSK"/>
          <w:b/>
          <w:bCs/>
          <w:spacing w:val="-8"/>
          <w:szCs w:val="32"/>
          <w:cs/>
        </w:rPr>
        <w:t>พันธ</w:t>
      </w:r>
      <w:proofErr w:type="spellEnd"/>
      <w:r w:rsidRPr="00BC7C12">
        <w:rPr>
          <w:rFonts w:ascii="TH SarabunPSK" w:hAnsi="TH SarabunPSK" w:cs="TH SarabunPSK"/>
          <w:b/>
          <w:bCs/>
          <w:spacing w:val="-8"/>
          <w:szCs w:val="32"/>
          <w:cs/>
        </w:rPr>
        <w:t>กิจ วิสัยทัศน์ และค่านิยม (</w:t>
      </w:r>
      <w:r w:rsidRPr="00BC7C12">
        <w:rPr>
          <w:rFonts w:ascii="TH SarabunPSK" w:hAnsi="TH SarabunPSK" w:cs="TH SarabunPSK"/>
          <w:b/>
          <w:bCs/>
          <w:spacing w:val="-8"/>
          <w:szCs w:val="32"/>
        </w:rPr>
        <w:t>MISSION, VISION and VALUES</w:t>
      </w:r>
      <w:r w:rsidRPr="00BC7C12">
        <w:rPr>
          <w:rFonts w:ascii="TH SarabunPSK" w:hAnsi="TH SarabunPSK" w:cs="TH SarabunPSK"/>
          <w:b/>
          <w:bCs/>
          <w:spacing w:val="-8"/>
          <w:szCs w:val="32"/>
          <w:cs/>
        </w:rPr>
        <w:t>) และสมรรถนะหลักขององค์กร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 (</w:t>
      </w:r>
      <w:r w:rsidRPr="00BC7C12">
        <w:rPr>
          <w:rFonts w:ascii="TH SarabunPSK" w:hAnsi="TH SarabunPSK" w:cs="TH SarabunPSK"/>
          <w:b/>
          <w:bCs/>
          <w:szCs w:val="32"/>
        </w:rPr>
        <w:t>CORE COMPETENCIES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3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ลักษณะโดยรวมของบุคลากร (</w:t>
      </w:r>
      <w:r w:rsidRPr="00BC7C12">
        <w:rPr>
          <w:rFonts w:ascii="TH SarabunPSK" w:hAnsi="TH SarabunPSK" w:cs="TH SarabunPSK"/>
          <w:b/>
          <w:bCs/>
          <w:szCs w:val="32"/>
        </w:rPr>
        <w:t>WORKFORCE Profile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3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สินทรัพย์ (</w:t>
      </w:r>
      <w:r w:rsidRPr="00BC7C12">
        <w:rPr>
          <w:rFonts w:ascii="TH SarabunPSK" w:hAnsi="TH SarabunPSK" w:cs="TH SarabunPSK"/>
          <w:b/>
          <w:bCs/>
          <w:szCs w:val="32"/>
        </w:rPr>
        <w:t>Assets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pStyle w:val="a7"/>
        <w:numPr>
          <w:ilvl w:val="0"/>
          <w:numId w:val="3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กฎระเบียบข้อบังคับ (</w:t>
      </w:r>
      <w:r w:rsidRPr="00BC7C12">
        <w:rPr>
          <w:rFonts w:ascii="TH SarabunPSK" w:hAnsi="TH SarabunPSK" w:cs="TH SarabunPSK"/>
          <w:b/>
          <w:bCs/>
          <w:szCs w:val="32"/>
        </w:rPr>
        <w:t>Regulatory Requirements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2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ความสัมพันธ์ระดับองค์กร (</w:t>
      </w:r>
      <w:r w:rsidRPr="00BC7C12">
        <w:rPr>
          <w:rFonts w:ascii="TH SarabunPSK" w:hAnsi="TH SarabunPSK" w:cs="TH SarabunPSK"/>
          <w:b/>
          <w:bCs/>
          <w:szCs w:val="32"/>
        </w:rPr>
        <w:t>Organizational Relationship</w:t>
      </w:r>
      <w:r w:rsidRPr="00BC7C12">
        <w:rPr>
          <w:rFonts w:ascii="TH SarabunPSK" w:hAnsi="TH SarabunPSK" w:cs="TH SarabunPSK"/>
          <w:b/>
          <w:bCs/>
          <w:szCs w:val="32"/>
          <w:cs/>
        </w:rPr>
        <w:t>)</w:t>
      </w:r>
    </w:p>
    <w:p w:rsidR="00912FC7" w:rsidRPr="00BC7C12" w:rsidRDefault="00912FC7" w:rsidP="00912FC7">
      <w:pPr>
        <w:pStyle w:val="a7"/>
        <w:numPr>
          <w:ilvl w:val="0"/>
          <w:numId w:val="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โครงสร้างองค์กร (</w:t>
      </w:r>
      <w:r w:rsidRPr="00BC7C12">
        <w:rPr>
          <w:rFonts w:ascii="TH SarabunPSK" w:hAnsi="TH SarabunPSK" w:cs="TH SarabunPSK"/>
          <w:b/>
          <w:bCs/>
          <w:szCs w:val="32"/>
        </w:rPr>
        <w:t>Organizational Structure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ลูกค้าและผู้มีส่วนได้ส่วนเสีย (</w:t>
      </w:r>
      <w:r w:rsidRPr="00BC7C12">
        <w:rPr>
          <w:rFonts w:ascii="TH SarabunPSK" w:hAnsi="TH SarabunPSK" w:cs="TH SarabunPSK"/>
          <w:b/>
          <w:bCs/>
          <w:szCs w:val="32"/>
        </w:rPr>
        <w:t>CUSTOMERS and STAKEHOLDERS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ผู้ส่งมอบและพันธมิตร (</w:t>
      </w:r>
      <w:r w:rsidRPr="00BC7C12">
        <w:rPr>
          <w:rFonts w:ascii="TH SarabunPSK" w:hAnsi="TH SarabunPSK" w:cs="TH SarabunPSK"/>
          <w:b/>
          <w:bCs/>
          <w:szCs w:val="32"/>
        </w:rPr>
        <w:t>Suppliers and PARTNERS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>สถานการณ์ขององค์กร (</w:t>
      </w:r>
      <w:r w:rsidRPr="00BC7C12">
        <w:rPr>
          <w:rFonts w:ascii="TH SarabunPSK" w:hAnsi="TH SarabunPSK" w:cs="TH SarabunPSK"/>
          <w:b/>
          <w:bCs/>
        </w:rPr>
        <w:t>Organizational Situation</w:t>
      </w:r>
      <w:r w:rsidRPr="00BC7C12">
        <w:rPr>
          <w:rFonts w:ascii="TH SarabunPSK" w:hAnsi="TH SarabunPSK" w:cs="TH SarabunPSK"/>
          <w:b/>
          <w:bCs/>
          <w:cs/>
        </w:rPr>
        <w:t>)</w:t>
      </w:r>
    </w:p>
    <w:p w:rsidR="00912FC7" w:rsidRPr="00BC7C12" w:rsidRDefault="00912FC7" w:rsidP="00912FC7">
      <w:pPr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5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lastRenderedPageBreak/>
        <w:t>สภาพแวดล้อมด้านการแข่งขัน (</w:t>
      </w:r>
      <w:r w:rsidRPr="00BC7C12">
        <w:rPr>
          <w:rFonts w:ascii="TH SarabunPSK" w:hAnsi="TH SarabunPSK" w:cs="TH SarabunPSK"/>
          <w:b/>
          <w:bCs/>
          <w:szCs w:val="32"/>
        </w:rPr>
        <w:t>Competitive Environment</w:t>
      </w:r>
      <w:r w:rsidRPr="00BC7C12">
        <w:rPr>
          <w:rFonts w:ascii="TH SarabunPSK" w:hAnsi="TH SarabunPSK" w:cs="TH SarabunPSK"/>
          <w:b/>
          <w:bCs/>
          <w:szCs w:val="32"/>
          <w:cs/>
        </w:rPr>
        <w:t>)</w:t>
      </w:r>
    </w:p>
    <w:p w:rsidR="00912FC7" w:rsidRPr="00BC7C12" w:rsidRDefault="00912FC7" w:rsidP="00912FC7">
      <w:pPr>
        <w:pStyle w:val="a7"/>
        <w:numPr>
          <w:ilvl w:val="0"/>
          <w:numId w:val="6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ลำดับในการแข่งขัน (</w:t>
      </w:r>
      <w:r w:rsidRPr="00BC7C12">
        <w:rPr>
          <w:rFonts w:ascii="TH SarabunPSK" w:hAnsi="TH SarabunPSK" w:cs="TH SarabunPSK"/>
          <w:b/>
          <w:bCs/>
          <w:szCs w:val="32"/>
        </w:rPr>
        <w:t>Competitive Position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6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การเปลี่ยนแปลงความสามารถในการแข่งขัน (</w:t>
      </w:r>
      <w:r w:rsidRPr="00BC7C12">
        <w:rPr>
          <w:rFonts w:ascii="TH SarabunPSK" w:hAnsi="TH SarabunPSK" w:cs="TH SarabunPSK"/>
          <w:b/>
          <w:bCs/>
          <w:szCs w:val="32"/>
        </w:rPr>
        <w:t>Competitiveness Changes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6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แหล่งข้อมูลเชิงเปรียบเทียบ (</w:t>
      </w:r>
      <w:r w:rsidRPr="00BC7C12">
        <w:rPr>
          <w:rFonts w:ascii="TH SarabunPSK" w:hAnsi="TH SarabunPSK" w:cs="TH SarabunPSK"/>
          <w:b/>
          <w:bCs/>
          <w:szCs w:val="32"/>
        </w:rPr>
        <w:t>Comparative Data</w:t>
      </w:r>
      <w:r w:rsidRPr="00BC7C12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912FC7" w:rsidRPr="00BC7C12" w:rsidRDefault="00912FC7" w:rsidP="00912FC7">
      <w:pPr>
        <w:pStyle w:val="a7"/>
        <w:numPr>
          <w:ilvl w:val="0"/>
          <w:numId w:val="5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บริบทเชิงกลยุทธ์ (</w:t>
      </w:r>
      <w:r w:rsidRPr="00BC7C12">
        <w:rPr>
          <w:rFonts w:ascii="TH SarabunPSK" w:hAnsi="TH SarabunPSK" w:cs="TH SarabunPSK"/>
          <w:b/>
          <w:bCs/>
          <w:szCs w:val="32"/>
        </w:rPr>
        <w:t>Strategic Context</w:t>
      </w:r>
      <w:r w:rsidRPr="00BC7C12">
        <w:rPr>
          <w:rFonts w:ascii="TH SarabunPSK" w:hAnsi="TH SarabunPSK" w:cs="TH SarabunPSK"/>
          <w:b/>
          <w:bCs/>
          <w:szCs w:val="32"/>
          <w:cs/>
        </w:rPr>
        <w:t>)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pStyle w:val="a7"/>
        <w:numPr>
          <w:ilvl w:val="0"/>
          <w:numId w:val="5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Cs w:val="32"/>
        </w:rPr>
      </w:pPr>
      <w:r w:rsidRPr="00BC7C12">
        <w:rPr>
          <w:rFonts w:ascii="TH SarabunPSK" w:hAnsi="TH SarabunPSK" w:cs="TH SarabunPSK"/>
          <w:b/>
          <w:bCs/>
          <w:szCs w:val="32"/>
          <w:cs/>
        </w:rPr>
        <w:t>ระบบการปรับปรุงผลการดำเนินการ (</w:t>
      </w:r>
      <w:r w:rsidRPr="00BC7C12">
        <w:rPr>
          <w:rFonts w:ascii="TH SarabunPSK" w:hAnsi="TH SarabunPSK" w:cs="TH SarabunPSK"/>
          <w:b/>
          <w:bCs/>
          <w:szCs w:val="32"/>
        </w:rPr>
        <w:t>Performance Improvement System</w:t>
      </w:r>
      <w:r w:rsidRPr="00BC7C12">
        <w:rPr>
          <w:rFonts w:ascii="TH SarabunPSK" w:hAnsi="TH SarabunPSK" w:cs="TH SarabunPSK"/>
          <w:b/>
          <w:bCs/>
          <w:szCs w:val="32"/>
          <w:cs/>
        </w:rPr>
        <w:t>)</w:t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912FC7" w:rsidRPr="00BC7C12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C14289" w:rsidRDefault="00912FC7" w:rsidP="00912FC7">
      <w:pPr>
        <w:tabs>
          <w:tab w:val="right" w:leader="dot" w:pos="9026"/>
        </w:tabs>
        <w:ind w:left="7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</w:rPr>
        <w:lastRenderedPageBreak/>
        <w:tab/>
      </w:r>
      <w:bookmarkStart w:id="0" w:name="_GoBack"/>
      <w:bookmarkEnd w:id="0"/>
    </w:p>
    <w:sectPr w:rsidR="00C142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9" w:rsidRDefault="00C14289" w:rsidP="00C14289">
      <w:r>
        <w:separator/>
      </w:r>
    </w:p>
  </w:endnote>
  <w:endnote w:type="continuationSeparator" w:id="0">
    <w:p w:rsidR="00C14289" w:rsidRDefault="00C14289" w:rsidP="00C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9" w:rsidRDefault="00C14289" w:rsidP="00C14289">
      <w:r>
        <w:separator/>
      </w:r>
    </w:p>
  </w:footnote>
  <w:footnote w:type="continuationSeparator" w:id="0">
    <w:p w:rsidR="00C14289" w:rsidRDefault="00C14289" w:rsidP="00C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9" w:rsidRPr="00BC7C12" w:rsidRDefault="00C14289" w:rsidP="00C14289">
    <w:pPr>
      <w:pStyle w:val="a3"/>
      <w:pBdr>
        <w:bottom w:val="single" w:sz="4" w:space="1" w:color="D9D9D9"/>
      </w:pBdr>
      <w:tabs>
        <w:tab w:val="clear" w:pos="4513"/>
        <w:tab w:val="center" w:pos="0"/>
      </w:tabs>
      <w:jc w:val="center"/>
      <w:rPr>
        <w:rFonts w:ascii="TH SarabunPSK" w:hAnsi="TH SarabunPSK" w:cs="TH SarabunPSK"/>
        <w:b/>
        <w:bCs/>
        <w:sz w:val="30"/>
        <w:szCs w:val="30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9264" behindDoc="1" locked="0" layoutInCell="1" allowOverlap="1" wp14:anchorId="54F8B232" wp14:editId="63D8FAF5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25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รายงานการประเมินตนเอง 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ระดับสถาบัน มหาวิทยาลัยอุบลราชธานี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ปีการศึกษา 25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60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14289" w:rsidRDefault="00C1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9"/>
    <w:rsid w:val="00516A25"/>
    <w:rsid w:val="00912FC7"/>
    <w:rsid w:val="00C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9F8-8EB5-47CE-BFFA-10B91F2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List Paragraph"/>
    <w:basedOn w:val="a"/>
    <w:link w:val="a8"/>
    <w:uiPriority w:val="34"/>
    <w:qFormat/>
    <w:rsid w:val="00912FC7"/>
    <w:pPr>
      <w:ind w:left="720"/>
      <w:contextualSpacing/>
    </w:pPr>
    <w:rPr>
      <w:rFonts w:cs="Angsana New"/>
      <w:szCs w:val="40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912FC7"/>
    <w:rPr>
      <w:rFonts w:ascii="BrowalliaUPC" w:eastAsia="Cordia New" w:hAnsi="BrowalliaUPC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pakanj</dc:creator>
  <cp:keywords/>
  <dc:description/>
  <cp:lastModifiedBy>pakanj</cp:lastModifiedBy>
  <cp:revision>2</cp:revision>
  <dcterms:created xsi:type="dcterms:W3CDTF">2018-04-04T08:37:00Z</dcterms:created>
  <dcterms:modified xsi:type="dcterms:W3CDTF">2018-04-04T08:37:00Z</dcterms:modified>
</cp:coreProperties>
</file>