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18" w:rsidRPr="00F85613" w:rsidRDefault="00437918" w:rsidP="00437918">
      <w:pPr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85613">
        <w:rPr>
          <w:rFonts w:ascii="TH SarabunPSK" w:hAnsi="TH SarabunPSK" w:cs="TH SarabunPSK"/>
          <w:b/>
          <w:bCs/>
          <w:sz w:val="40"/>
          <w:szCs w:val="40"/>
          <w:cs/>
        </w:rPr>
        <w:t>ส่วนที่ 5 ผลลัพธ์ (</w:t>
      </w:r>
      <w:r w:rsidRPr="00F85613">
        <w:rPr>
          <w:rFonts w:ascii="TH SarabunPSK" w:hAnsi="TH SarabunPSK" w:cs="TH SarabunPSK"/>
          <w:b/>
          <w:bCs/>
          <w:sz w:val="40"/>
          <w:szCs w:val="40"/>
        </w:rPr>
        <w:t>Results</w:t>
      </w:r>
      <w:r w:rsidRPr="00F85613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Pr="00F8561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หมวด 7* (รายงานผล</w:t>
      </w:r>
      <w:r w:rsidRPr="00F85613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ตามเกณฑ์คุณภาพ </w:t>
      </w:r>
      <w:r w:rsidRPr="00F85613">
        <w:rPr>
          <w:rFonts w:ascii="TH SarabunPSK" w:hAnsi="TH SarabunPSK" w:cs="TH SarabunPSK"/>
          <w:b/>
          <w:bCs/>
          <w:sz w:val="40"/>
          <w:szCs w:val="40"/>
        </w:rPr>
        <w:t>EdPEx)</w:t>
      </w:r>
    </w:p>
    <w:p w:rsidR="00437918" w:rsidRPr="00BC7C12" w:rsidRDefault="00437918" w:rsidP="00437918">
      <w:pPr>
        <w:rPr>
          <w:rFonts w:ascii="TH SarabunPSK" w:hAnsi="TH SarabunPSK" w:cs="TH SarabunPSK" w:hint="cs"/>
          <w:b/>
          <w:bCs/>
        </w:rPr>
      </w:pPr>
    </w:p>
    <w:p w:rsidR="00437918" w:rsidRPr="00BC7C12" w:rsidRDefault="00437918" w:rsidP="00437918">
      <w:pPr>
        <w:rPr>
          <w:rFonts w:ascii="TH SarabunPSK" w:hAnsi="TH SarabunPSK" w:cs="TH SarabunPSK"/>
          <w:b/>
          <w:bCs/>
        </w:rPr>
      </w:pPr>
      <w:r w:rsidRPr="00BC7C12">
        <w:rPr>
          <w:rFonts w:ascii="TH SarabunPSK" w:eastAsia="MS Mincho" w:hAnsi="TH SarabunPSK" w:cs="TH SarabunPSK"/>
          <w:b/>
          <w:bCs/>
          <w:cs/>
        </w:rPr>
        <w:t>7.1 ผลลัพธ์ด้านผลิตภัณฑ์และกระบวนการ (</w:t>
      </w:r>
      <w:r w:rsidRPr="00BC7C12">
        <w:rPr>
          <w:rFonts w:ascii="TH SarabunPSK" w:eastAsia="MS Mincho" w:hAnsi="TH SarabunPSK" w:cs="TH SarabunPSK"/>
          <w:b/>
          <w:bCs/>
        </w:rPr>
        <w:t>Product and Process Results</w:t>
      </w:r>
      <w:r w:rsidRPr="00BC7C12">
        <w:rPr>
          <w:rFonts w:ascii="TH SarabunPSK" w:eastAsia="MS Mincho" w:hAnsi="TH SarabunPSK" w:cs="TH SarabunPSK"/>
          <w:b/>
          <w:bCs/>
          <w:cs/>
        </w:rPr>
        <w:t>)</w:t>
      </w:r>
    </w:p>
    <w:p w:rsidR="00437918" w:rsidRPr="00BC7C12" w:rsidRDefault="00437918" w:rsidP="00437918">
      <w:pPr>
        <w:jc w:val="center"/>
        <w:rPr>
          <w:rFonts w:ascii="TH SarabunPSK" w:hAnsi="TH SarabunPSK" w:cs="TH SarabunPSK"/>
        </w:rPr>
      </w:pPr>
    </w:p>
    <w:p w:rsidR="00437918" w:rsidRPr="00BC7C12" w:rsidRDefault="00437918" w:rsidP="00437918">
      <w:pPr>
        <w:shd w:val="clear" w:color="auto" w:fill="DEEAF6" w:themeFill="accent1" w:themeFillTint="33"/>
        <w:spacing w:line="228" w:lineRule="auto"/>
        <w:rPr>
          <w:rFonts w:ascii="TH SarabunPSK" w:eastAsia="MS Mincho" w:hAnsi="TH SarabunPSK" w:cs="TH SarabunPSK"/>
          <w:b/>
          <w:bCs/>
          <w:spacing w:val="-4"/>
        </w:rPr>
      </w:pPr>
      <w:r w:rsidRPr="00BC7C12">
        <w:rPr>
          <w:rFonts w:ascii="TH SarabunPSK" w:eastAsia="MS Mincho" w:hAnsi="TH SarabunPSK" w:cs="TH SarabunPSK"/>
          <w:b/>
          <w:bCs/>
          <w:spacing w:val="-4"/>
          <w:cs/>
        </w:rPr>
        <w:t>ก. ผลลัพธ์ด้านผลิตภัณฑ์และบริการที่มุ่งเน้นลูกค้า (</w:t>
      </w:r>
      <w:r w:rsidRPr="00BC7C12">
        <w:rPr>
          <w:rFonts w:ascii="TH SarabunPSK" w:eastAsia="MS Mincho" w:hAnsi="TH SarabunPSK" w:cs="TH SarabunPSK"/>
          <w:b/>
          <w:bCs/>
          <w:spacing w:val="-4"/>
        </w:rPr>
        <w:t>Customer Focused Product and Service Results</w:t>
      </w:r>
      <w:r w:rsidRPr="00BC7C12">
        <w:rPr>
          <w:rFonts w:ascii="TH SarabunPSK" w:eastAsia="MS Mincho" w:hAnsi="TH SarabunPSK" w:cs="TH SarabunPSK"/>
          <w:b/>
          <w:bCs/>
          <w:spacing w:val="-4"/>
          <w:cs/>
        </w:rPr>
        <w:t>)</w:t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jc w:val="center"/>
        <w:rPr>
          <w:rFonts w:ascii="TH SarabunPSK" w:hAnsi="TH SarabunPSK" w:cs="TH SarabunPSK"/>
        </w:rPr>
      </w:pPr>
    </w:p>
    <w:p w:rsidR="00437918" w:rsidRPr="00BC7C12" w:rsidRDefault="00437918" w:rsidP="00437918">
      <w:pPr>
        <w:shd w:val="clear" w:color="auto" w:fill="DEEAF6" w:themeFill="accent1" w:themeFillTint="33"/>
        <w:rPr>
          <w:rFonts w:ascii="TH SarabunPSK" w:hAnsi="TH SarabunPSK" w:cs="TH SarabunPSK"/>
        </w:rPr>
      </w:pPr>
      <w:r w:rsidRPr="00BC7C12">
        <w:rPr>
          <w:rFonts w:ascii="TH SarabunPSK" w:eastAsia="MS Mincho" w:hAnsi="TH SarabunPSK" w:cs="TH SarabunPSK"/>
          <w:b/>
          <w:bCs/>
          <w:color w:val="000000"/>
          <w:cs/>
        </w:rPr>
        <w:t xml:space="preserve">ข. </w:t>
      </w:r>
      <w:r w:rsidRPr="00BC7C12">
        <w:rPr>
          <w:rFonts w:ascii="TH SarabunPSK" w:eastAsia="MS Mincho" w:hAnsi="TH SarabunPSK" w:cs="TH SarabunPSK"/>
          <w:b/>
          <w:bCs/>
          <w:cs/>
        </w:rPr>
        <w:t>ผลลัพธ์ด้านประสิทธิผลของกระบวนการทำงาน (</w:t>
      </w:r>
      <w:r w:rsidRPr="00BC7C12">
        <w:rPr>
          <w:rFonts w:ascii="TH SarabunPSK" w:eastAsia="MS Mincho" w:hAnsi="TH SarabunPSK" w:cs="TH SarabunPSK"/>
          <w:b/>
          <w:bCs/>
        </w:rPr>
        <w:t>Work Process Effectiveness Results</w:t>
      </w:r>
      <w:r w:rsidRPr="00BC7C12">
        <w:rPr>
          <w:rFonts w:ascii="TH SarabunPSK" w:eastAsia="MS Mincho" w:hAnsi="TH SarabunPSK" w:cs="TH SarabunPSK"/>
          <w:b/>
          <w:bCs/>
          <w:cs/>
        </w:rPr>
        <w:t>)</w:t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rPr>
          <w:rFonts w:ascii="TH SarabunPSK" w:hAnsi="TH SarabunPSK" w:cs="TH SarabunPSK"/>
        </w:rPr>
      </w:pPr>
    </w:p>
    <w:p w:rsidR="00437918" w:rsidRPr="00BC7C12" w:rsidRDefault="00437918" w:rsidP="00437918">
      <w:pPr>
        <w:rPr>
          <w:rFonts w:ascii="TH SarabunPSK" w:hAnsi="TH SarabunPSK" w:cs="TH SarabunPSK"/>
        </w:rPr>
      </w:pPr>
    </w:p>
    <w:p w:rsidR="00437918" w:rsidRPr="00BC7C12" w:rsidRDefault="00437918" w:rsidP="00437918">
      <w:pPr>
        <w:shd w:val="clear" w:color="auto" w:fill="DEEAF6" w:themeFill="accent1" w:themeFillTint="33"/>
        <w:rPr>
          <w:rFonts w:ascii="TH SarabunPSK" w:hAnsi="TH SarabunPSK" w:cs="TH SarabunPSK"/>
        </w:rPr>
      </w:pPr>
      <w:r w:rsidRPr="00BC7C12">
        <w:rPr>
          <w:rFonts w:ascii="TH SarabunPSK" w:eastAsia="MS Mincho" w:hAnsi="TH SarabunPSK" w:cs="TH SarabunPSK"/>
          <w:b/>
          <w:bCs/>
          <w:color w:val="000000"/>
          <w:cs/>
        </w:rPr>
        <w:t xml:space="preserve">ค. </w:t>
      </w:r>
      <w:r w:rsidRPr="00BC7C12">
        <w:rPr>
          <w:rFonts w:ascii="TH SarabunPSK" w:eastAsia="MS Mincho" w:hAnsi="TH SarabunPSK" w:cs="TH SarabunPSK"/>
          <w:b/>
          <w:bCs/>
          <w:cs/>
        </w:rPr>
        <w:t>ผลลัพธ์ด้าน</w:t>
      </w:r>
      <w:r w:rsidRPr="00BC7C12">
        <w:rPr>
          <w:rFonts w:ascii="TH SarabunPSK" w:eastAsia="MS Mincho" w:hAnsi="TH SarabunPSK" w:cs="TH SarabunPSK"/>
          <w:b/>
          <w:bCs/>
          <w:cs/>
          <w:lang w:val="th-TH"/>
        </w:rPr>
        <w:t>การจัดการห่วงโซ่อุปทาน</w:t>
      </w:r>
      <w:r w:rsidRPr="00BC7C12">
        <w:rPr>
          <w:rFonts w:ascii="TH SarabunPSK" w:eastAsia="MS Mincho" w:hAnsi="TH SarabunPSK" w:cs="TH SarabunPSK"/>
          <w:b/>
          <w:bCs/>
          <w:cs/>
        </w:rPr>
        <w:t xml:space="preserve"> (</w:t>
      </w:r>
      <w:r w:rsidRPr="00BC7C12">
        <w:rPr>
          <w:rFonts w:ascii="TH SarabunPSK" w:eastAsia="MS Mincho" w:hAnsi="TH SarabunPSK" w:cs="TH SarabunPSK"/>
          <w:b/>
          <w:bCs/>
        </w:rPr>
        <w:t>Supply</w:t>
      </w:r>
      <w:r w:rsidRPr="00BC7C12">
        <w:rPr>
          <w:rFonts w:ascii="TH SarabunPSK" w:eastAsia="MS Mincho" w:hAnsi="TH SarabunPSK" w:cs="TH SarabunPSK"/>
          <w:b/>
          <w:bCs/>
          <w:cs/>
        </w:rPr>
        <w:t>-</w:t>
      </w:r>
      <w:r w:rsidRPr="00BC7C12">
        <w:rPr>
          <w:rFonts w:ascii="TH SarabunPSK" w:eastAsia="MS Mincho" w:hAnsi="TH SarabunPSK" w:cs="TH SarabunPSK"/>
          <w:b/>
          <w:bCs/>
        </w:rPr>
        <w:t>Chain Management Results</w:t>
      </w:r>
      <w:r w:rsidRPr="00BC7C12">
        <w:rPr>
          <w:rFonts w:ascii="TH SarabunPSK" w:eastAsia="MS Mincho" w:hAnsi="TH SarabunPSK" w:cs="TH SarabunPSK"/>
          <w:b/>
          <w:bCs/>
          <w:cs/>
        </w:rPr>
        <w:t>)</w:t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rPr>
          <w:rFonts w:ascii="TH SarabunPSK" w:eastAsia="MS Mincho" w:hAnsi="TH SarabunPSK" w:cs="TH SarabunPSK"/>
          <w:b/>
          <w:bCs/>
        </w:rPr>
      </w:pPr>
    </w:p>
    <w:p w:rsidR="00437918" w:rsidRPr="00BC7C12" w:rsidRDefault="00437918" w:rsidP="00437918">
      <w:pPr>
        <w:rPr>
          <w:rFonts w:ascii="TH SarabunPSK" w:hAnsi="TH SarabunPSK" w:cs="TH SarabunPSK"/>
        </w:rPr>
      </w:pPr>
      <w:r w:rsidRPr="00BC7C12">
        <w:rPr>
          <w:rFonts w:ascii="TH SarabunPSK" w:eastAsia="MS Mincho" w:hAnsi="TH SarabunPSK" w:cs="TH SarabunPSK"/>
          <w:b/>
          <w:bCs/>
        </w:rPr>
        <w:t>7</w:t>
      </w:r>
      <w:r w:rsidRPr="00BC7C12">
        <w:rPr>
          <w:rFonts w:ascii="TH SarabunPSK" w:eastAsia="MS Mincho" w:hAnsi="TH SarabunPSK" w:cs="TH SarabunPSK"/>
          <w:b/>
          <w:bCs/>
          <w:cs/>
        </w:rPr>
        <w:t>.</w:t>
      </w:r>
      <w:r w:rsidRPr="00BC7C12">
        <w:rPr>
          <w:rFonts w:ascii="TH SarabunPSK" w:eastAsia="MS Mincho" w:hAnsi="TH SarabunPSK" w:cs="TH SarabunPSK"/>
          <w:b/>
          <w:bCs/>
        </w:rPr>
        <w:t xml:space="preserve">2 </w:t>
      </w:r>
      <w:r w:rsidRPr="00BC7C12">
        <w:rPr>
          <w:rFonts w:ascii="TH SarabunPSK" w:eastAsia="MS Mincho" w:hAnsi="TH SarabunPSK" w:cs="TH SarabunPSK"/>
          <w:b/>
          <w:bCs/>
          <w:cs/>
        </w:rPr>
        <w:t>ผลลัพธ์ด้านการมุ่งเน้นลูกค้า (</w:t>
      </w:r>
      <w:r w:rsidRPr="00BC7C12">
        <w:rPr>
          <w:rFonts w:ascii="TH SarabunPSK" w:eastAsia="MS Mincho" w:hAnsi="TH SarabunPSK" w:cs="TH SarabunPSK"/>
          <w:b/>
          <w:bCs/>
        </w:rPr>
        <w:t>Customer</w:t>
      </w:r>
      <w:r w:rsidRPr="00BC7C12">
        <w:rPr>
          <w:rFonts w:ascii="TH SarabunPSK" w:eastAsia="MS Mincho" w:hAnsi="TH SarabunPSK" w:cs="TH SarabunPSK"/>
          <w:b/>
          <w:bCs/>
          <w:cs/>
        </w:rPr>
        <w:t>-</w:t>
      </w:r>
      <w:r w:rsidRPr="00BC7C12">
        <w:rPr>
          <w:rFonts w:ascii="TH SarabunPSK" w:eastAsia="MS Mincho" w:hAnsi="TH SarabunPSK" w:cs="TH SarabunPSK"/>
          <w:b/>
          <w:bCs/>
        </w:rPr>
        <w:t>Focused Results</w:t>
      </w:r>
      <w:r w:rsidRPr="00BC7C12">
        <w:rPr>
          <w:rFonts w:ascii="TH SarabunPSK" w:eastAsia="MS Mincho" w:hAnsi="TH SarabunPSK" w:cs="TH SarabunPSK"/>
          <w:b/>
          <w:bCs/>
          <w:cs/>
        </w:rPr>
        <w:t>)</w:t>
      </w:r>
    </w:p>
    <w:p w:rsidR="00437918" w:rsidRPr="00BC7C12" w:rsidRDefault="00437918" w:rsidP="00437918">
      <w:pPr>
        <w:shd w:val="clear" w:color="auto" w:fill="DEEAF6" w:themeFill="accent1" w:themeFillTint="33"/>
        <w:rPr>
          <w:rFonts w:ascii="TH SarabunPSK" w:hAnsi="TH SarabunPSK" w:cs="TH SarabunPSK"/>
        </w:rPr>
      </w:pPr>
      <w:r w:rsidRPr="00BC7C12">
        <w:rPr>
          <w:rFonts w:ascii="TH SarabunPSK" w:eastAsia="MS Mincho" w:hAnsi="TH SarabunPSK" w:cs="TH SarabunPSK"/>
          <w:bCs/>
          <w:cs/>
        </w:rPr>
        <w:t xml:space="preserve">ก.  ผลลัพธ์ด้านการมุ่งเน้นลูกค้า </w:t>
      </w:r>
      <w:r w:rsidRPr="00BC7C12">
        <w:rPr>
          <w:rFonts w:ascii="TH SarabunPSK" w:eastAsia="MS Mincho" w:hAnsi="TH SarabunPSK" w:cs="TH SarabunPSK"/>
          <w:b/>
          <w:bCs/>
          <w:cs/>
        </w:rPr>
        <w:t>(</w:t>
      </w:r>
      <w:r w:rsidRPr="00BC7C12">
        <w:rPr>
          <w:rFonts w:ascii="TH SarabunPSK" w:eastAsia="MS Mincho" w:hAnsi="TH SarabunPSK" w:cs="TH SarabunPSK"/>
          <w:b/>
          <w:bCs/>
        </w:rPr>
        <w:t>Customer</w:t>
      </w:r>
      <w:r w:rsidRPr="00BC7C12">
        <w:rPr>
          <w:rFonts w:ascii="TH SarabunPSK" w:eastAsia="MS Mincho" w:hAnsi="TH SarabunPSK" w:cs="TH SarabunPSK"/>
          <w:b/>
          <w:bCs/>
          <w:cs/>
        </w:rPr>
        <w:t>-</w:t>
      </w:r>
      <w:r w:rsidRPr="00BC7C12">
        <w:rPr>
          <w:rFonts w:ascii="TH SarabunPSK" w:eastAsia="MS Mincho" w:hAnsi="TH SarabunPSK" w:cs="TH SarabunPSK"/>
          <w:b/>
          <w:bCs/>
        </w:rPr>
        <w:t>Focused Results</w:t>
      </w:r>
      <w:r w:rsidRPr="00BC7C12">
        <w:rPr>
          <w:rFonts w:ascii="TH SarabunPSK" w:eastAsia="MS Mincho" w:hAnsi="TH SarabunPSK" w:cs="TH SarabunPSK"/>
          <w:b/>
          <w:bCs/>
          <w:cs/>
        </w:rPr>
        <w:t>)</w:t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rPr>
          <w:rFonts w:ascii="TH SarabunPSK" w:hAnsi="TH SarabunPSK" w:cs="TH SarabunPSK"/>
        </w:rPr>
      </w:pPr>
    </w:p>
    <w:p w:rsidR="00437918" w:rsidRPr="00BC7C12" w:rsidRDefault="00437918" w:rsidP="00437918">
      <w:pPr>
        <w:rPr>
          <w:rFonts w:ascii="TH SarabunPSK" w:hAnsi="TH SarabunPSK" w:cs="TH SarabunPSK"/>
        </w:rPr>
      </w:pPr>
      <w:r w:rsidRPr="00BC7C12">
        <w:rPr>
          <w:rFonts w:ascii="TH SarabunPSK" w:eastAsia="MS Mincho" w:hAnsi="TH SarabunPSK" w:cs="TH SarabunPSK"/>
          <w:b/>
          <w:bCs/>
        </w:rPr>
        <w:t>7</w:t>
      </w:r>
      <w:r w:rsidRPr="00BC7C12">
        <w:rPr>
          <w:rFonts w:ascii="TH SarabunPSK" w:eastAsia="MS Mincho" w:hAnsi="TH SarabunPSK" w:cs="TH SarabunPSK"/>
          <w:b/>
          <w:bCs/>
          <w:cs/>
        </w:rPr>
        <w:t>.</w:t>
      </w:r>
      <w:r w:rsidRPr="00BC7C12">
        <w:rPr>
          <w:rFonts w:ascii="TH SarabunPSK" w:eastAsia="MS Mincho" w:hAnsi="TH SarabunPSK" w:cs="TH SarabunPSK"/>
          <w:b/>
          <w:bCs/>
        </w:rPr>
        <w:t>3</w:t>
      </w:r>
      <w:r w:rsidRPr="00BC7C12">
        <w:rPr>
          <w:rFonts w:ascii="TH SarabunPSK" w:eastAsia="MS Mincho" w:hAnsi="TH SarabunPSK" w:cs="TH SarabunPSK"/>
          <w:b/>
          <w:bCs/>
          <w:cs/>
        </w:rPr>
        <w:t xml:space="preserve">  ผลลัพธ์ด้านการมุ่งเน้นบุคลากร (</w:t>
      </w:r>
      <w:r w:rsidRPr="00BC7C12">
        <w:rPr>
          <w:rFonts w:ascii="TH SarabunPSK" w:eastAsia="MS Mincho" w:hAnsi="TH SarabunPSK" w:cs="TH SarabunPSK"/>
          <w:b/>
          <w:bCs/>
        </w:rPr>
        <w:t>Workforce</w:t>
      </w:r>
      <w:r w:rsidRPr="00BC7C12">
        <w:rPr>
          <w:rFonts w:ascii="TH SarabunPSK" w:eastAsia="MS Mincho" w:hAnsi="TH SarabunPSK" w:cs="TH SarabunPSK"/>
          <w:b/>
          <w:bCs/>
          <w:cs/>
        </w:rPr>
        <w:t>-</w:t>
      </w:r>
      <w:r w:rsidRPr="00BC7C12">
        <w:rPr>
          <w:rFonts w:ascii="TH SarabunPSK" w:eastAsia="MS Mincho" w:hAnsi="TH SarabunPSK" w:cs="TH SarabunPSK"/>
          <w:b/>
          <w:bCs/>
        </w:rPr>
        <w:t>Focused Results</w:t>
      </w:r>
      <w:r w:rsidRPr="00BC7C12">
        <w:rPr>
          <w:rFonts w:ascii="TH SarabunPSK" w:eastAsia="MS Mincho" w:hAnsi="TH SarabunPSK" w:cs="TH SarabunPSK"/>
          <w:b/>
          <w:bCs/>
          <w:cs/>
        </w:rPr>
        <w:t>)</w:t>
      </w:r>
    </w:p>
    <w:p w:rsidR="00437918" w:rsidRPr="00BC7C12" w:rsidRDefault="00437918" w:rsidP="00437918">
      <w:pPr>
        <w:shd w:val="clear" w:color="auto" w:fill="DEEAF6" w:themeFill="accent1" w:themeFillTint="33"/>
        <w:rPr>
          <w:rFonts w:ascii="TH SarabunPSK" w:hAnsi="TH SarabunPSK" w:cs="TH SarabunPSK"/>
        </w:rPr>
      </w:pPr>
      <w:r w:rsidRPr="00BC7C12">
        <w:rPr>
          <w:rFonts w:ascii="TH SarabunPSK" w:eastAsia="MS Mincho" w:hAnsi="TH SarabunPSK" w:cs="TH SarabunPSK"/>
          <w:b/>
          <w:bCs/>
          <w:cs/>
        </w:rPr>
        <w:lastRenderedPageBreak/>
        <w:t>ก.  ผลลัพธ์ด้านการมุ่งเน้นบุคลากร (</w:t>
      </w:r>
      <w:r w:rsidRPr="00BC7C12">
        <w:rPr>
          <w:rFonts w:ascii="TH SarabunPSK" w:eastAsia="MS Mincho" w:hAnsi="TH SarabunPSK" w:cs="TH SarabunPSK"/>
          <w:b/>
          <w:bCs/>
        </w:rPr>
        <w:t>Workforce Focused Results</w:t>
      </w:r>
      <w:r w:rsidRPr="00BC7C12">
        <w:rPr>
          <w:rFonts w:ascii="TH SarabunPSK" w:eastAsia="MS Mincho" w:hAnsi="TH SarabunPSK" w:cs="TH SarabunPSK"/>
          <w:b/>
          <w:bCs/>
          <w:cs/>
        </w:rPr>
        <w:t>)</w:t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rPr>
          <w:rFonts w:ascii="TH SarabunPSK" w:hAnsi="TH SarabunPSK" w:cs="TH SarabunPSK"/>
        </w:rPr>
      </w:pPr>
    </w:p>
    <w:p w:rsidR="00437918" w:rsidRPr="00BC7C12" w:rsidRDefault="00437918" w:rsidP="00437918">
      <w:pPr>
        <w:rPr>
          <w:rFonts w:ascii="TH SarabunPSK" w:hAnsi="TH SarabunPSK" w:cs="TH SarabunPSK"/>
        </w:rPr>
      </w:pPr>
      <w:r w:rsidRPr="00BC7C12">
        <w:rPr>
          <w:rFonts w:ascii="TH SarabunPSK" w:eastAsia="MS Mincho" w:hAnsi="TH SarabunPSK" w:cs="TH SarabunPSK"/>
          <w:b/>
          <w:bCs/>
        </w:rPr>
        <w:t>7</w:t>
      </w:r>
      <w:r w:rsidRPr="00BC7C12">
        <w:rPr>
          <w:rFonts w:ascii="TH SarabunPSK" w:eastAsia="MS Mincho" w:hAnsi="TH SarabunPSK" w:cs="TH SarabunPSK"/>
          <w:b/>
          <w:bCs/>
          <w:cs/>
        </w:rPr>
        <w:t>.</w:t>
      </w:r>
      <w:r w:rsidRPr="00BC7C12">
        <w:rPr>
          <w:rFonts w:ascii="TH SarabunPSK" w:eastAsia="MS Mincho" w:hAnsi="TH SarabunPSK" w:cs="TH SarabunPSK"/>
          <w:b/>
          <w:bCs/>
        </w:rPr>
        <w:t xml:space="preserve">4  </w:t>
      </w:r>
      <w:r w:rsidRPr="00BC7C12">
        <w:rPr>
          <w:rFonts w:ascii="TH SarabunPSK" w:eastAsia="MS Mincho" w:hAnsi="TH SarabunPSK" w:cs="TH SarabunPSK"/>
          <w:b/>
          <w:bCs/>
          <w:cs/>
        </w:rPr>
        <w:t>ผลลัพธ์ด้านการนำองค์การและการกำกับดูแลองค์กร (</w:t>
      </w:r>
      <w:r w:rsidRPr="00BC7C12">
        <w:rPr>
          <w:rFonts w:ascii="TH SarabunPSK" w:eastAsia="MS Mincho" w:hAnsi="TH SarabunPSK" w:cs="TH SarabunPSK"/>
          <w:b/>
          <w:bCs/>
        </w:rPr>
        <w:t>Leadership and Governance Results</w:t>
      </w:r>
      <w:r w:rsidRPr="00BC7C12">
        <w:rPr>
          <w:rFonts w:ascii="TH SarabunPSK" w:eastAsia="MS Mincho" w:hAnsi="TH SarabunPSK" w:cs="TH SarabunPSK"/>
          <w:b/>
          <w:bCs/>
          <w:cs/>
        </w:rPr>
        <w:t>)</w:t>
      </w:r>
    </w:p>
    <w:p w:rsidR="00437918" w:rsidRPr="00BC7C12" w:rsidRDefault="00437918" w:rsidP="00437918">
      <w:pPr>
        <w:shd w:val="clear" w:color="auto" w:fill="DEEAF6" w:themeFill="accent1" w:themeFillTint="33"/>
        <w:rPr>
          <w:rFonts w:ascii="TH SarabunPSK" w:hAnsi="TH SarabunPSK" w:cs="TH SarabunPSK"/>
        </w:rPr>
      </w:pPr>
      <w:r w:rsidRPr="00BC7C12">
        <w:rPr>
          <w:rFonts w:ascii="TH SarabunPSK" w:eastAsia="MS Mincho" w:hAnsi="TH SarabunPSK" w:cs="TH SarabunPSK"/>
          <w:b/>
          <w:bCs/>
          <w:cs/>
        </w:rPr>
        <w:t>ก.  ผลลัพธ์ด้านการนำองค์การ การกำกับดูแลองค์กร และความรับผิดชอบต่อสังคม (</w:t>
      </w:r>
      <w:r w:rsidRPr="00BC7C12">
        <w:rPr>
          <w:rFonts w:ascii="TH SarabunPSK" w:eastAsia="MS Mincho" w:hAnsi="TH SarabunPSK" w:cs="TH SarabunPSK"/>
          <w:b/>
          <w:bCs/>
        </w:rPr>
        <w:t>Leadership, Governance and Societal Responsibility Results</w:t>
      </w:r>
      <w:r w:rsidRPr="00BC7C12">
        <w:rPr>
          <w:rFonts w:ascii="TH SarabunPSK" w:eastAsia="MS Mincho" w:hAnsi="TH SarabunPSK" w:cs="TH SarabunPSK"/>
          <w:b/>
          <w:bCs/>
          <w:cs/>
        </w:rPr>
        <w:t>)</w:t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rPr>
          <w:rFonts w:ascii="TH SarabunPSK" w:hAnsi="TH SarabunPSK" w:cs="TH SarabunPSK"/>
        </w:rPr>
      </w:pPr>
    </w:p>
    <w:p w:rsidR="00437918" w:rsidRPr="00BC7C12" w:rsidRDefault="00437918" w:rsidP="00437918">
      <w:pPr>
        <w:shd w:val="clear" w:color="auto" w:fill="DEEAF6" w:themeFill="accent1" w:themeFillTint="33"/>
        <w:rPr>
          <w:rFonts w:ascii="TH SarabunPSK" w:hAnsi="TH SarabunPSK" w:cs="TH SarabunPSK"/>
        </w:rPr>
      </w:pPr>
      <w:r w:rsidRPr="00BC7C12">
        <w:rPr>
          <w:rFonts w:ascii="TH SarabunPSK" w:eastAsia="Calibri" w:hAnsi="TH SarabunPSK" w:cs="TH SarabunPSK"/>
          <w:bCs/>
          <w:color w:val="000000"/>
          <w:cs/>
        </w:rPr>
        <w:t>ข. ผลลัพธ์ด้านการนำกลยุทธ์ไปปฏิบัติ</w:t>
      </w:r>
      <w:r w:rsidRPr="00BC7C12">
        <w:rPr>
          <w:rFonts w:ascii="TH SarabunPSK" w:eastAsia="MS Mincho" w:hAnsi="TH SarabunPSK" w:cs="TH SarabunPSK"/>
          <w:bCs/>
          <w:cs/>
        </w:rPr>
        <w:t xml:space="preserve"> </w:t>
      </w:r>
      <w:r w:rsidRPr="00BC7C12">
        <w:rPr>
          <w:rFonts w:ascii="TH SarabunPSK" w:eastAsia="MS Mincho" w:hAnsi="TH SarabunPSK" w:cs="TH SarabunPSK"/>
          <w:b/>
          <w:bCs/>
          <w:cs/>
        </w:rPr>
        <w:t>(</w:t>
      </w:r>
      <w:r w:rsidRPr="00BC7C12">
        <w:rPr>
          <w:rFonts w:ascii="TH SarabunPSK" w:eastAsia="MS Mincho" w:hAnsi="TH SarabunPSK" w:cs="TH SarabunPSK"/>
          <w:b/>
        </w:rPr>
        <w:t>Strategy Implementation Results</w:t>
      </w:r>
      <w:r w:rsidRPr="00BC7C12">
        <w:rPr>
          <w:rFonts w:ascii="TH SarabunPSK" w:eastAsia="MS Mincho" w:hAnsi="TH SarabunPSK" w:cs="TH SarabunPSK"/>
          <w:b/>
          <w:bCs/>
          <w:cs/>
        </w:rPr>
        <w:t>)</w:t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rPr>
          <w:rFonts w:ascii="TH SarabunPSK" w:eastAsia="MS Mincho" w:hAnsi="TH SarabunPSK" w:cs="TH SarabunPSK"/>
          <w:b/>
          <w:bCs/>
        </w:rPr>
      </w:pPr>
    </w:p>
    <w:p w:rsidR="00437918" w:rsidRPr="00BC7C12" w:rsidRDefault="00437918" w:rsidP="00437918">
      <w:pPr>
        <w:rPr>
          <w:rFonts w:ascii="TH SarabunPSK" w:hAnsi="TH SarabunPSK" w:cs="TH SarabunPSK"/>
        </w:rPr>
      </w:pPr>
      <w:r w:rsidRPr="00BC7C12">
        <w:rPr>
          <w:rFonts w:ascii="TH SarabunPSK" w:eastAsia="MS Mincho" w:hAnsi="TH SarabunPSK" w:cs="TH SarabunPSK"/>
          <w:b/>
          <w:bCs/>
        </w:rPr>
        <w:t>7</w:t>
      </w:r>
      <w:r w:rsidRPr="00BC7C12">
        <w:rPr>
          <w:rFonts w:ascii="TH SarabunPSK" w:eastAsia="MS Mincho" w:hAnsi="TH SarabunPSK" w:cs="TH SarabunPSK"/>
          <w:b/>
          <w:bCs/>
          <w:cs/>
        </w:rPr>
        <w:t>.</w:t>
      </w:r>
      <w:r w:rsidRPr="00BC7C12">
        <w:rPr>
          <w:rFonts w:ascii="TH SarabunPSK" w:eastAsia="MS Mincho" w:hAnsi="TH SarabunPSK" w:cs="TH SarabunPSK"/>
          <w:b/>
          <w:bCs/>
        </w:rPr>
        <w:t xml:space="preserve">5  </w:t>
      </w:r>
      <w:r w:rsidRPr="00BC7C12">
        <w:rPr>
          <w:rFonts w:ascii="TH SarabunPSK" w:eastAsia="MS Mincho" w:hAnsi="TH SarabunPSK" w:cs="TH SarabunPSK"/>
          <w:b/>
          <w:bCs/>
          <w:cs/>
        </w:rPr>
        <w:t>ผลลัพธ์ด้านการเงินและตลาด (</w:t>
      </w:r>
      <w:r w:rsidRPr="00BC7C12">
        <w:rPr>
          <w:rFonts w:ascii="TH SarabunPSK" w:eastAsia="MS Mincho" w:hAnsi="TH SarabunPSK" w:cs="TH SarabunPSK"/>
          <w:b/>
          <w:bCs/>
        </w:rPr>
        <w:t>Financial and Market Results</w:t>
      </w:r>
      <w:r w:rsidRPr="00BC7C12">
        <w:rPr>
          <w:rFonts w:ascii="TH SarabunPSK" w:eastAsia="MS Mincho" w:hAnsi="TH SarabunPSK" w:cs="TH SarabunPSK"/>
          <w:b/>
          <w:bCs/>
          <w:cs/>
        </w:rPr>
        <w:t>)</w:t>
      </w:r>
    </w:p>
    <w:p w:rsidR="00437918" w:rsidRPr="00BC7C12" w:rsidRDefault="00437918" w:rsidP="00437918">
      <w:pPr>
        <w:shd w:val="clear" w:color="auto" w:fill="DEEAF6" w:themeFill="accent1" w:themeFillTint="33"/>
        <w:rPr>
          <w:rFonts w:ascii="TH SarabunPSK" w:hAnsi="TH SarabunPSK" w:cs="TH SarabunPSK"/>
        </w:rPr>
      </w:pPr>
      <w:r w:rsidRPr="00BC7C12">
        <w:rPr>
          <w:rFonts w:ascii="TH SarabunPSK" w:eastAsia="MS Mincho" w:hAnsi="TH SarabunPSK" w:cs="TH SarabunPSK"/>
          <w:b/>
          <w:bCs/>
          <w:cs/>
        </w:rPr>
        <w:t>ก.  ผลลัพธ์ด้านการเงินและตลาด (</w:t>
      </w:r>
      <w:r w:rsidRPr="00BC7C12">
        <w:rPr>
          <w:rFonts w:ascii="TH SarabunPSK" w:eastAsia="MS Mincho" w:hAnsi="TH SarabunPSK" w:cs="TH SarabunPSK"/>
          <w:b/>
          <w:bCs/>
        </w:rPr>
        <w:t>Financial and Market Results</w:t>
      </w:r>
      <w:r w:rsidRPr="00BC7C12">
        <w:rPr>
          <w:rFonts w:ascii="TH SarabunPSK" w:eastAsia="MS Mincho" w:hAnsi="TH SarabunPSK" w:cs="TH SarabunPSK"/>
          <w:b/>
          <w:bCs/>
          <w:cs/>
        </w:rPr>
        <w:t>)</w:t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437918" w:rsidRPr="00BC7C12" w:rsidRDefault="00437918" w:rsidP="00437918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C14289" w:rsidRPr="00437918" w:rsidRDefault="00C14289" w:rsidP="00437918">
      <w:pPr>
        <w:rPr>
          <w:rFonts w:hint="cs"/>
          <w:cs/>
        </w:rPr>
      </w:pPr>
      <w:bookmarkStart w:id="0" w:name="_GoBack"/>
      <w:bookmarkEnd w:id="0"/>
    </w:p>
    <w:sectPr w:rsidR="00C14289" w:rsidRPr="004379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89" w:rsidRDefault="00C14289" w:rsidP="00C14289">
      <w:r>
        <w:separator/>
      </w:r>
    </w:p>
  </w:endnote>
  <w:endnote w:type="continuationSeparator" w:id="0">
    <w:p w:rsidR="00C14289" w:rsidRDefault="00C14289" w:rsidP="00C1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89" w:rsidRDefault="00C14289" w:rsidP="00C14289">
      <w:r>
        <w:separator/>
      </w:r>
    </w:p>
  </w:footnote>
  <w:footnote w:type="continuationSeparator" w:id="0">
    <w:p w:rsidR="00C14289" w:rsidRDefault="00C14289" w:rsidP="00C1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89" w:rsidRPr="00BC7C12" w:rsidRDefault="00C14289" w:rsidP="00C14289">
    <w:pPr>
      <w:pStyle w:val="a3"/>
      <w:pBdr>
        <w:bottom w:val="single" w:sz="4" w:space="1" w:color="D9D9D9"/>
      </w:pBdr>
      <w:tabs>
        <w:tab w:val="clear" w:pos="4513"/>
        <w:tab w:val="center" w:pos="0"/>
      </w:tabs>
      <w:jc w:val="center"/>
      <w:rPr>
        <w:rFonts w:ascii="TH SarabunPSK" w:hAnsi="TH SarabunPSK" w:cs="TH SarabunPSK"/>
        <w:b/>
        <w:bCs/>
        <w:sz w:val="30"/>
        <w:szCs w:val="30"/>
      </w:rPr>
    </w:pPr>
    <w:r w:rsidRPr="00327C57">
      <w:rPr>
        <w:rFonts w:ascii="TH SarabunPSK" w:hAnsi="TH SarabunPSK" w:cs="TH SarabunPSK"/>
        <w:b/>
        <w:bCs/>
        <w:noProof/>
        <w:szCs w:val="32"/>
        <w:cs/>
        <w:lang w:eastAsia="en-US"/>
      </w:rPr>
      <w:drawing>
        <wp:anchor distT="0" distB="0" distL="114300" distR="114300" simplePos="0" relativeHeight="251659264" behindDoc="1" locked="0" layoutInCell="1" allowOverlap="1" wp14:anchorId="54F8B232" wp14:editId="63D8FAF5">
          <wp:simplePos x="0" y="0"/>
          <wp:positionH relativeFrom="column">
            <wp:posOffset>5245100</wp:posOffset>
          </wp:positionH>
          <wp:positionV relativeFrom="paragraph">
            <wp:posOffset>-318135</wp:posOffset>
          </wp:positionV>
          <wp:extent cx="427177" cy="497433"/>
          <wp:effectExtent l="0" t="0" r="0" b="0"/>
          <wp:wrapNone/>
          <wp:docPr id="25" name="รูปภาพ 3" descr="โลโก้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ลโก้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177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7C12">
      <w:rPr>
        <w:rFonts w:ascii="TH SarabunPSK" w:hAnsi="TH SarabunPSK" w:cs="TH SarabunPSK"/>
        <w:b/>
        <w:bCs/>
        <w:sz w:val="30"/>
        <w:szCs w:val="30"/>
        <w:cs/>
      </w:rPr>
      <w:t xml:space="preserve">รายงานการประเมินตนเอง </w:t>
    </w:r>
    <w:r w:rsidRPr="00BC7C12">
      <w:rPr>
        <w:rFonts w:ascii="TH SarabunPSK" w:hAnsi="TH SarabunPSK" w:cs="TH SarabunPSK" w:hint="cs"/>
        <w:b/>
        <w:bCs/>
        <w:sz w:val="30"/>
        <w:szCs w:val="30"/>
        <w:cs/>
      </w:rPr>
      <w:t>ระดับสถาบัน มหาวิทยาลัยอุบลราชธานี</w:t>
    </w:r>
    <w:r w:rsidRPr="00BC7C12">
      <w:rPr>
        <w:rFonts w:ascii="TH SarabunPSK" w:hAnsi="TH SarabunPSK" w:cs="TH SarabunPSK"/>
        <w:b/>
        <w:bCs/>
        <w:sz w:val="30"/>
        <w:szCs w:val="30"/>
        <w:cs/>
      </w:rPr>
      <w:t xml:space="preserve"> ปีการศึกษา 25</w:t>
    </w:r>
    <w:r w:rsidRPr="00BC7C12">
      <w:rPr>
        <w:rFonts w:ascii="TH SarabunPSK" w:hAnsi="TH SarabunPSK" w:cs="TH SarabunPSK" w:hint="cs"/>
        <w:b/>
        <w:bCs/>
        <w:sz w:val="30"/>
        <w:szCs w:val="30"/>
        <w:cs/>
      </w:rPr>
      <w:t>60</w:t>
    </w:r>
    <w:r w:rsidRPr="00BC7C12">
      <w:rPr>
        <w:rFonts w:ascii="TH SarabunPSK" w:hAnsi="TH SarabunPSK" w:cs="TH SarabunPSK"/>
        <w:b/>
        <w:bCs/>
        <w:sz w:val="30"/>
        <w:szCs w:val="30"/>
        <w:cs/>
      </w:rPr>
      <w:t xml:space="preserve"> </w:t>
    </w:r>
  </w:p>
  <w:p w:rsidR="00C14289" w:rsidRDefault="00C142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56F5"/>
    <w:multiLevelType w:val="hybridMultilevel"/>
    <w:tmpl w:val="2ACC488E"/>
    <w:lvl w:ilvl="0" w:tplc="4EBE2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90478"/>
    <w:multiLevelType w:val="hybridMultilevel"/>
    <w:tmpl w:val="2E586BF2"/>
    <w:lvl w:ilvl="0" w:tplc="16924F7E">
      <w:start w:val="1"/>
      <w:numFmt w:val="bullet"/>
      <w:lvlText w:val="-"/>
      <w:lvlJc w:val="left"/>
      <w:pPr>
        <w:ind w:left="10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0F7783E"/>
    <w:multiLevelType w:val="hybridMultilevel"/>
    <w:tmpl w:val="5CBCEF88"/>
    <w:lvl w:ilvl="0" w:tplc="19A2D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B7267"/>
    <w:multiLevelType w:val="multilevel"/>
    <w:tmpl w:val="132A8D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838" w:hanging="42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4">
    <w:nsid w:val="13B656E3"/>
    <w:multiLevelType w:val="multilevel"/>
    <w:tmpl w:val="CB8AE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7223322"/>
    <w:multiLevelType w:val="hybridMultilevel"/>
    <w:tmpl w:val="FCF4E954"/>
    <w:lvl w:ilvl="0" w:tplc="C618F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72E14A0">
      <w:start w:val="6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B775B"/>
    <w:multiLevelType w:val="hybridMultilevel"/>
    <w:tmpl w:val="0666D530"/>
    <w:lvl w:ilvl="0" w:tplc="7CA65FD6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132D0B"/>
    <w:multiLevelType w:val="hybridMultilevel"/>
    <w:tmpl w:val="9ADA411C"/>
    <w:lvl w:ilvl="0" w:tplc="4C305DD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A40F54"/>
    <w:multiLevelType w:val="hybridMultilevel"/>
    <w:tmpl w:val="0958DD5A"/>
    <w:lvl w:ilvl="0" w:tplc="789EC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813D21"/>
    <w:multiLevelType w:val="hybridMultilevel"/>
    <w:tmpl w:val="9A40F67C"/>
    <w:lvl w:ilvl="0" w:tplc="C618F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72E14A0">
      <w:start w:val="6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E0240"/>
    <w:multiLevelType w:val="hybridMultilevel"/>
    <w:tmpl w:val="F6C6C4D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20637"/>
    <w:multiLevelType w:val="hybridMultilevel"/>
    <w:tmpl w:val="F256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0635C"/>
    <w:multiLevelType w:val="hybridMultilevel"/>
    <w:tmpl w:val="FDA8E400"/>
    <w:lvl w:ilvl="0" w:tplc="770C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A72C5"/>
    <w:multiLevelType w:val="hybridMultilevel"/>
    <w:tmpl w:val="B264389C"/>
    <w:lvl w:ilvl="0" w:tplc="95EA9D3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6848AC"/>
    <w:multiLevelType w:val="hybridMultilevel"/>
    <w:tmpl w:val="71122CAA"/>
    <w:lvl w:ilvl="0" w:tplc="52D2C4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F7D32"/>
    <w:multiLevelType w:val="hybridMultilevel"/>
    <w:tmpl w:val="64FC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737FB"/>
    <w:multiLevelType w:val="hybridMultilevel"/>
    <w:tmpl w:val="5FAE21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F4BCE"/>
    <w:multiLevelType w:val="multilevel"/>
    <w:tmpl w:val="F886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1489B"/>
    <w:multiLevelType w:val="hybridMultilevel"/>
    <w:tmpl w:val="5DFC0848"/>
    <w:lvl w:ilvl="0" w:tplc="FB72C7F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133223"/>
    <w:multiLevelType w:val="multilevel"/>
    <w:tmpl w:val="6E3C932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>
      <w:numFmt w:val="bullet"/>
      <w:lvlText w:val="-"/>
      <w:lvlJc w:val="left"/>
      <w:pPr>
        <w:ind w:left="2498" w:hanging="360"/>
      </w:pPr>
      <w:rPr>
        <w:rFonts w:ascii="TH SarabunPSK" w:eastAsia="Calibri" w:hAnsi="TH SarabunPSK" w:cs="TH SarabunPSK" w:hint="default"/>
        <w:b/>
      </w:r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1203187"/>
    <w:multiLevelType w:val="hybridMultilevel"/>
    <w:tmpl w:val="98FEEED2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F43A2"/>
    <w:multiLevelType w:val="hybridMultilevel"/>
    <w:tmpl w:val="DACC4F3E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724EB"/>
    <w:multiLevelType w:val="hybridMultilevel"/>
    <w:tmpl w:val="5EEAB720"/>
    <w:lvl w:ilvl="0" w:tplc="BAC47E9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540D1E"/>
    <w:multiLevelType w:val="multilevel"/>
    <w:tmpl w:val="CDEC7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A8107B9"/>
    <w:multiLevelType w:val="hybridMultilevel"/>
    <w:tmpl w:val="B5E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7"/>
  </w:num>
  <w:num w:numId="5">
    <w:abstractNumId w:val="13"/>
  </w:num>
  <w:num w:numId="6">
    <w:abstractNumId w:val="22"/>
  </w:num>
  <w:num w:numId="7">
    <w:abstractNumId w:val="11"/>
  </w:num>
  <w:num w:numId="8">
    <w:abstractNumId w:val="24"/>
  </w:num>
  <w:num w:numId="9">
    <w:abstractNumId w:val="12"/>
  </w:num>
  <w:num w:numId="10">
    <w:abstractNumId w:val="2"/>
  </w:num>
  <w:num w:numId="11">
    <w:abstractNumId w:val="15"/>
  </w:num>
  <w:num w:numId="12">
    <w:abstractNumId w:val="1"/>
  </w:num>
  <w:num w:numId="13">
    <w:abstractNumId w:val="5"/>
  </w:num>
  <w:num w:numId="14">
    <w:abstractNumId w:val="17"/>
  </w:num>
  <w:num w:numId="15">
    <w:abstractNumId w:val="3"/>
  </w:num>
  <w:num w:numId="16">
    <w:abstractNumId w:val="21"/>
  </w:num>
  <w:num w:numId="17">
    <w:abstractNumId w:val="20"/>
  </w:num>
  <w:num w:numId="18">
    <w:abstractNumId w:val="9"/>
  </w:num>
  <w:num w:numId="19">
    <w:abstractNumId w:val="19"/>
  </w:num>
  <w:num w:numId="20">
    <w:abstractNumId w:val="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3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89"/>
    <w:rsid w:val="00121701"/>
    <w:rsid w:val="001C258E"/>
    <w:rsid w:val="00437918"/>
    <w:rsid w:val="00516A25"/>
    <w:rsid w:val="005856D9"/>
    <w:rsid w:val="00871ED4"/>
    <w:rsid w:val="008D2733"/>
    <w:rsid w:val="00912FC7"/>
    <w:rsid w:val="00986591"/>
    <w:rsid w:val="00C1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C49F8-8EB5-47CE-BFFA-10B91F2D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89"/>
    <w:pPr>
      <w:spacing w:after="0" w:line="240" w:lineRule="auto"/>
    </w:pPr>
    <w:rPr>
      <w:rFonts w:ascii="BrowalliaUPC" w:eastAsia="Cordia New" w:hAnsi="BrowalliaUPC" w:cs="Browalli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217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28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14289"/>
    <w:rPr>
      <w:rFonts w:ascii="BrowalliaUPC" w:eastAsia="Cordia New" w:hAnsi="BrowalliaUPC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1428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14289"/>
    <w:rPr>
      <w:rFonts w:ascii="BrowalliaUPC" w:eastAsia="Cordia New" w:hAnsi="BrowalliaUPC" w:cs="Angsana New"/>
      <w:sz w:val="32"/>
      <w:szCs w:val="40"/>
      <w:lang w:eastAsia="zh-CN"/>
    </w:rPr>
  </w:style>
  <w:style w:type="paragraph" w:styleId="a7">
    <w:name w:val="List Paragraph"/>
    <w:basedOn w:val="a"/>
    <w:link w:val="a8"/>
    <w:uiPriority w:val="34"/>
    <w:qFormat/>
    <w:rsid w:val="00912FC7"/>
    <w:pPr>
      <w:ind w:left="720"/>
      <w:contextualSpacing/>
    </w:pPr>
    <w:rPr>
      <w:rFonts w:cs="Angsana New"/>
      <w:szCs w:val="40"/>
    </w:rPr>
  </w:style>
  <w:style w:type="character" w:customStyle="1" w:styleId="a8">
    <w:name w:val="รายการย่อหน้า อักขระ"/>
    <w:basedOn w:val="a0"/>
    <w:link w:val="a7"/>
    <w:uiPriority w:val="34"/>
    <w:rsid w:val="00912FC7"/>
    <w:rPr>
      <w:rFonts w:ascii="BrowalliaUPC" w:eastAsia="Cordia New" w:hAnsi="BrowalliaUPC" w:cs="Angsana New"/>
      <w:sz w:val="32"/>
      <w:szCs w:val="40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121701"/>
    <w:rPr>
      <w:rFonts w:asciiTheme="majorHAnsi" w:eastAsiaTheme="majorEastAsia" w:hAnsiTheme="majorHAnsi" w:cstheme="majorBidi"/>
      <w:b/>
      <w:bCs/>
      <w:color w:val="5B9BD5" w:themeColor="accent1"/>
      <w:sz w:val="26"/>
      <w:szCs w:val="33"/>
      <w:lang w:eastAsia="zh-CN"/>
    </w:rPr>
  </w:style>
  <w:style w:type="character" w:styleId="a9">
    <w:name w:val="Emphasis"/>
    <w:basedOn w:val="a0"/>
    <w:qFormat/>
    <w:rsid w:val="00121701"/>
    <w:rPr>
      <w:rFonts w:ascii="FreesiaUPC" w:hAnsi="FreesiaUPC" w:cs="FreesiaUPC"/>
      <w:b/>
      <w:bCs/>
      <w:sz w:val="32"/>
      <w:szCs w:val="32"/>
    </w:rPr>
  </w:style>
  <w:style w:type="paragraph" w:styleId="aa">
    <w:name w:val="No Spacing"/>
    <w:link w:val="ab"/>
    <w:uiPriority w:val="1"/>
    <w:qFormat/>
    <w:rsid w:val="00121701"/>
    <w:pPr>
      <w:spacing w:after="0" w:line="240" w:lineRule="auto"/>
    </w:pPr>
    <w:rPr>
      <w:rFonts w:ascii="BrowalliaUPC" w:eastAsia="Cordia New" w:hAnsi="BrowalliaUPC" w:cs="Angsana New"/>
      <w:sz w:val="32"/>
      <w:szCs w:val="40"/>
      <w:lang w:eastAsia="zh-CN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21701"/>
    <w:rPr>
      <w:rFonts w:ascii="BrowalliaUPC" w:eastAsia="Cordia New" w:hAnsi="BrowalliaUPC" w:cs="Angsana New"/>
      <w:sz w:val="32"/>
      <w:szCs w:val="40"/>
      <w:lang w:eastAsia="zh-CN"/>
    </w:rPr>
  </w:style>
  <w:style w:type="table" w:styleId="1-6">
    <w:name w:val="Grid Table 1 Light Accent 6"/>
    <w:basedOn w:val="a1"/>
    <w:uiPriority w:val="46"/>
    <w:rsid w:val="001217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1217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5856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pakanj</dc:creator>
  <cp:keywords/>
  <dc:description/>
  <cp:lastModifiedBy>pakanj</cp:lastModifiedBy>
  <cp:revision>2</cp:revision>
  <dcterms:created xsi:type="dcterms:W3CDTF">2018-04-04T08:49:00Z</dcterms:created>
  <dcterms:modified xsi:type="dcterms:W3CDTF">2018-04-04T08:49:00Z</dcterms:modified>
</cp:coreProperties>
</file>